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1083" w14:textId="77777777" w:rsidR="00995C95" w:rsidRDefault="000F0BFC" w:rsidP="00C656D2">
      <w:pPr>
        <w:pStyle w:val="IntenseQuote"/>
        <w:spacing w:before="0" w:after="0"/>
        <w:rPr>
          <w:b/>
          <w:sz w:val="28"/>
          <w:szCs w:val="24"/>
        </w:rPr>
      </w:pPr>
      <w:r w:rsidRPr="00E35C97">
        <w:rPr>
          <w:b/>
          <w:sz w:val="28"/>
          <w:szCs w:val="24"/>
        </w:rPr>
        <w:t xml:space="preserve">UPUTE ZA </w:t>
      </w:r>
      <w:r w:rsidR="00C54650">
        <w:rPr>
          <w:b/>
          <w:sz w:val="28"/>
          <w:szCs w:val="24"/>
        </w:rPr>
        <w:t>STUDENTE</w:t>
      </w:r>
      <w:r w:rsidR="009878F7">
        <w:rPr>
          <w:b/>
          <w:sz w:val="28"/>
          <w:szCs w:val="24"/>
        </w:rPr>
        <w:t xml:space="preserve"> ZA </w:t>
      </w:r>
      <w:r w:rsidR="00E16222">
        <w:rPr>
          <w:b/>
          <w:sz w:val="28"/>
          <w:szCs w:val="24"/>
        </w:rPr>
        <w:t xml:space="preserve">POSTUPANJE </w:t>
      </w:r>
      <w:r w:rsidR="009878F7">
        <w:rPr>
          <w:b/>
          <w:sz w:val="28"/>
          <w:szCs w:val="24"/>
        </w:rPr>
        <w:t>NAKON POVRATKA SA MOBILNOSTI U OKVIRU STUDIJSKOG BORAVKA</w:t>
      </w:r>
      <w:r w:rsidR="00995C95">
        <w:rPr>
          <w:b/>
          <w:sz w:val="28"/>
          <w:szCs w:val="24"/>
        </w:rPr>
        <w:t xml:space="preserve"> </w:t>
      </w:r>
    </w:p>
    <w:p w14:paraId="55E7ABCD" w14:textId="77777777" w:rsidR="00FB1882" w:rsidRPr="00E35C97" w:rsidRDefault="00FB1882" w:rsidP="00477C35">
      <w:pPr>
        <w:jc w:val="both"/>
        <w:rPr>
          <w:color w:val="1F497D"/>
          <w:sz w:val="24"/>
          <w:szCs w:val="24"/>
        </w:rPr>
      </w:pPr>
    </w:p>
    <w:p w14:paraId="33B6AE64" w14:textId="77777777" w:rsidR="009878F7" w:rsidRPr="00C446CD" w:rsidRDefault="009878F7" w:rsidP="00C446CD">
      <w:pPr>
        <w:pStyle w:val="ListParagraph"/>
        <w:numPr>
          <w:ilvl w:val="0"/>
          <w:numId w:val="3"/>
        </w:numPr>
        <w:jc w:val="center"/>
        <w:rPr>
          <w:rFonts w:asciiTheme="minorHAnsi" w:hAnsiTheme="minorHAnsi" w:cstheme="minorHAnsi"/>
          <w:color w:val="1F497D"/>
          <w:sz w:val="24"/>
          <w:szCs w:val="24"/>
        </w:rPr>
      </w:pPr>
    </w:p>
    <w:p w14:paraId="024D00C8" w14:textId="77777777" w:rsidR="00C446CD" w:rsidRDefault="00C446CD" w:rsidP="00002ABC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5F23B2F3" w14:textId="6F8E3FEA" w:rsidR="00D4695C" w:rsidRPr="00C656D2" w:rsidRDefault="009878F7" w:rsidP="005F55F3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C656D2">
        <w:rPr>
          <w:rFonts w:asciiTheme="minorHAnsi" w:hAnsiTheme="minorHAnsi" w:cstheme="minorHAnsi"/>
          <w:color w:val="1F497D"/>
          <w:sz w:val="24"/>
          <w:szCs w:val="24"/>
        </w:rPr>
        <w:t>Nakon povratka na matičnu instituciju student se mora u roku od 7 dana javiti predmetnom nastavniku radi definiranja načina i vremenskih rokova u kojima će student rješavati obveze iz MODULA 1 (</w:t>
      </w:r>
      <w:r w:rsidR="00D4695C" w:rsidRPr="00C656D2">
        <w:rPr>
          <w:rFonts w:asciiTheme="minorHAnsi" w:hAnsiTheme="minorHAnsi" w:cstheme="minorHAnsi"/>
          <w:color w:val="1F497D"/>
          <w:sz w:val="24"/>
          <w:szCs w:val="24"/>
        </w:rPr>
        <w:t>rad studenta</w:t>
      </w:r>
      <w:r w:rsidRPr="00C656D2">
        <w:rPr>
          <w:rFonts w:asciiTheme="minorHAnsi" w:hAnsiTheme="minorHAnsi" w:cstheme="minorHAnsi"/>
          <w:color w:val="1F497D"/>
          <w:sz w:val="24"/>
          <w:szCs w:val="24"/>
        </w:rPr>
        <w:t>)</w:t>
      </w:r>
      <w:r w:rsidR="001F2FFD"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 i MODULA 2 (kolokviji)</w:t>
      </w:r>
      <w:r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. </w:t>
      </w:r>
    </w:p>
    <w:p w14:paraId="7794FA41" w14:textId="77777777" w:rsidR="00E16222" w:rsidRPr="00C656D2" w:rsidRDefault="00467C55" w:rsidP="005F55F3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Predmetni nastavnik dužan je obavijestiti studenta o postignutim </w:t>
      </w:r>
      <w:proofErr w:type="spellStart"/>
      <w:r w:rsidRPr="00C656D2">
        <w:rPr>
          <w:rFonts w:asciiTheme="minorHAnsi" w:hAnsiTheme="minorHAnsi" w:cstheme="minorHAnsi"/>
          <w:color w:val="1F497D"/>
          <w:sz w:val="24"/>
          <w:szCs w:val="24"/>
        </w:rPr>
        <w:t>ocjenskim</w:t>
      </w:r>
      <w:proofErr w:type="spellEnd"/>
      <w:r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 bodovima iz Modula 1 i 2 te </w:t>
      </w:r>
      <w:r w:rsidR="00D4695C" w:rsidRPr="00C656D2">
        <w:rPr>
          <w:rFonts w:asciiTheme="minorHAnsi" w:hAnsiTheme="minorHAnsi" w:cstheme="minorHAnsi"/>
          <w:color w:val="1F497D"/>
          <w:sz w:val="24"/>
          <w:szCs w:val="24"/>
        </w:rPr>
        <w:t>obavijestiti studenta o postignutim uvjetima</w:t>
      </w:r>
      <w:r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 za izlazak na ispitni rok.</w:t>
      </w:r>
    </w:p>
    <w:p w14:paraId="295188A0" w14:textId="77777777" w:rsidR="009878F7" w:rsidRPr="00C656D2" w:rsidRDefault="00E16222" w:rsidP="005F55F3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C656D2">
        <w:rPr>
          <w:rFonts w:asciiTheme="minorHAnsi" w:hAnsiTheme="minorHAnsi" w:cstheme="minorHAnsi"/>
          <w:color w:val="1F497D"/>
          <w:sz w:val="24"/>
          <w:szCs w:val="24"/>
        </w:rPr>
        <w:t>Nakon ostvarivanja uvjeta propisanih studijskim programom student može pristupiti ispitu.</w:t>
      </w:r>
    </w:p>
    <w:p w14:paraId="37F32317" w14:textId="77777777" w:rsidR="009878F7" w:rsidRPr="009878F7" w:rsidRDefault="009878F7" w:rsidP="005F55F3">
      <w:pPr>
        <w:pStyle w:val="ListParagraph"/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0595EF58" w14:textId="77777777" w:rsidR="009878F7" w:rsidRPr="009878F7" w:rsidRDefault="009878F7" w:rsidP="009878F7">
      <w:pPr>
        <w:pStyle w:val="ListParagraph"/>
        <w:numPr>
          <w:ilvl w:val="0"/>
          <w:numId w:val="3"/>
        </w:numPr>
        <w:jc w:val="center"/>
        <w:rPr>
          <w:rFonts w:asciiTheme="minorHAnsi" w:hAnsiTheme="minorHAnsi" w:cstheme="minorHAnsi"/>
          <w:color w:val="1F497D"/>
          <w:sz w:val="24"/>
          <w:szCs w:val="24"/>
        </w:rPr>
      </w:pPr>
    </w:p>
    <w:p w14:paraId="640BA91B" w14:textId="77777777" w:rsidR="00C446CD" w:rsidRDefault="00C446CD" w:rsidP="00DB3560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2E635C1B" w14:textId="77777777" w:rsidR="00E16222" w:rsidRPr="00C656D2" w:rsidRDefault="00E16222" w:rsidP="00DB3560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C656D2">
        <w:rPr>
          <w:rFonts w:asciiTheme="minorHAnsi" w:hAnsiTheme="minorHAnsi" w:cstheme="minorHAnsi"/>
          <w:color w:val="1F497D"/>
          <w:sz w:val="24"/>
          <w:szCs w:val="24"/>
        </w:rPr>
        <w:t>Predmetni nastavnik dužan je osigurati 4 ispitna roka studentima u mobilnosti</w:t>
      </w:r>
      <w:r w:rsidR="001A4C2E">
        <w:rPr>
          <w:rFonts w:asciiTheme="minorHAnsi" w:hAnsiTheme="minorHAnsi" w:cstheme="minorHAnsi"/>
          <w:color w:val="1F497D"/>
          <w:sz w:val="24"/>
          <w:szCs w:val="24"/>
        </w:rPr>
        <w:t>,</w:t>
      </w:r>
      <w:r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 a student može isti predmet polagati najviše 3 puta.</w:t>
      </w:r>
    </w:p>
    <w:p w14:paraId="34D155D8" w14:textId="77777777" w:rsidR="003C591B" w:rsidRPr="00564505" w:rsidRDefault="003C591B" w:rsidP="00DB3560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  <w:u w:val="single"/>
        </w:rPr>
      </w:pPr>
      <w:r>
        <w:rPr>
          <w:rFonts w:asciiTheme="minorHAnsi" w:hAnsiTheme="minorHAnsi" w:cstheme="minorHAnsi"/>
          <w:color w:val="1F497D"/>
          <w:sz w:val="24"/>
          <w:szCs w:val="24"/>
        </w:rPr>
        <w:t>Ispitne rokove</w:t>
      </w:r>
      <w:r w:rsidR="00CB1BF9" w:rsidRPr="00C656D2">
        <w:rPr>
          <w:rFonts w:asciiTheme="minorHAnsi" w:hAnsiTheme="minorHAnsi" w:cstheme="minorHAnsi"/>
          <w:color w:val="1F497D"/>
          <w:sz w:val="24"/>
          <w:szCs w:val="24"/>
        </w:rPr>
        <w:t xml:space="preserve"> za studente u mobilnosti </w:t>
      </w:r>
      <w:r w:rsidR="001A4C2E">
        <w:rPr>
          <w:rFonts w:asciiTheme="minorHAnsi" w:hAnsiTheme="minorHAnsi" w:cstheme="minorHAnsi"/>
          <w:color w:val="1F497D"/>
          <w:sz w:val="24"/>
          <w:szCs w:val="24"/>
        </w:rPr>
        <w:t xml:space="preserve">definiraju nastavnici i objavljuju ih za svaki svoj kolegij putem Merlina. </w:t>
      </w:r>
      <w:r w:rsidR="001A4C2E" w:rsidRPr="00564505">
        <w:rPr>
          <w:rFonts w:asciiTheme="minorHAnsi" w:hAnsiTheme="minorHAnsi" w:cstheme="minorHAnsi"/>
          <w:color w:val="1F497D"/>
          <w:sz w:val="24"/>
          <w:szCs w:val="24"/>
          <w:u w:val="single"/>
        </w:rPr>
        <w:t>Po svakom kolegiju potrebno je definirati jedan termin za svaki ispitni rok.</w:t>
      </w:r>
      <w:r w:rsidRPr="00564505">
        <w:rPr>
          <w:rFonts w:asciiTheme="minorHAnsi" w:hAnsiTheme="minorHAnsi" w:cstheme="minorHAnsi"/>
          <w:color w:val="1F497D"/>
          <w:sz w:val="24"/>
          <w:szCs w:val="24"/>
          <w:u w:val="single"/>
        </w:rPr>
        <w:t xml:space="preserve"> </w:t>
      </w:r>
    </w:p>
    <w:p w14:paraId="5DD717BC" w14:textId="77777777" w:rsidR="00CB1BF9" w:rsidRPr="00C656D2" w:rsidRDefault="003C591B" w:rsidP="00DB3560">
      <w:pPr>
        <w:pStyle w:val="ListParagraph"/>
        <w:ind w:left="0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3C591B">
        <w:rPr>
          <w:rFonts w:asciiTheme="minorHAnsi" w:hAnsiTheme="minorHAnsi" w:cstheme="minorHAnsi"/>
          <w:color w:val="1F497D"/>
          <w:sz w:val="24"/>
          <w:szCs w:val="24"/>
        </w:rPr>
        <w:t>Ukoliko su za to ostvareni preduvjeti</w:t>
      </w:r>
      <w:r>
        <w:rPr>
          <w:rFonts w:asciiTheme="minorHAnsi" w:hAnsiTheme="minorHAnsi" w:cstheme="minorHAnsi"/>
          <w:color w:val="1F497D"/>
          <w:sz w:val="24"/>
          <w:szCs w:val="24"/>
        </w:rPr>
        <w:t xml:space="preserve">, studenti imaju mogućnost </w:t>
      </w:r>
      <w:r w:rsidRPr="003C591B">
        <w:rPr>
          <w:rFonts w:asciiTheme="minorHAnsi" w:hAnsiTheme="minorHAnsi" w:cstheme="minorHAnsi"/>
          <w:color w:val="1F497D"/>
          <w:sz w:val="24"/>
          <w:szCs w:val="24"/>
        </w:rPr>
        <w:t>izlaska na redovite ispitne rokove</w:t>
      </w:r>
      <w:r>
        <w:rPr>
          <w:rFonts w:asciiTheme="minorHAnsi" w:hAnsiTheme="minorHAnsi" w:cstheme="minorHAnsi"/>
          <w:color w:val="1F497D"/>
          <w:sz w:val="24"/>
          <w:szCs w:val="24"/>
        </w:rPr>
        <w:t>.</w:t>
      </w:r>
    </w:p>
    <w:p w14:paraId="1FB66017" w14:textId="77777777" w:rsidR="000B4D4B" w:rsidRPr="00DB3560" w:rsidRDefault="000B4D4B" w:rsidP="000B4D4B">
      <w:pPr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14:paraId="32910F33" w14:textId="77777777" w:rsidR="009878F7" w:rsidRPr="00DB3560" w:rsidRDefault="009878F7" w:rsidP="000B4D4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0" w:afterAutospacing="0"/>
        <w:jc w:val="center"/>
        <w:rPr>
          <w:rFonts w:asciiTheme="minorHAnsi" w:eastAsiaTheme="minorHAnsi" w:hAnsiTheme="minorHAnsi" w:cstheme="minorHAnsi"/>
          <w:color w:val="1F497D"/>
          <w:lang w:eastAsia="en-US"/>
        </w:rPr>
      </w:pPr>
    </w:p>
    <w:p w14:paraId="2324163C" w14:textId="77777777" w:rsidR="00BF6D6A" w:rsidRDefault="001A4C2E" w:rsidP="00BF6D6A">
      <w:pPr>
        <w:jc w:val="both"/>
      </w:pPr>
      <w:r w:rsidRPr="00C54650">
        <w:rPr>
          <w:rFonts w:asciiTheme="minorHAnsi" w:hAnsiTheme="minorHAnsi" w:cstheme="minorHAnsi"/>
          <w:color w:val="1F497D"/>
          <w:sz w:val="24"/>
          <w:szCs w:val="24"/>
        </w:rPr>
        <w:t>Prijava ispita je obavezna za</w:t>
      </w:r>
      <w:r w:rsidR="007D6013" w:rsidRPr="00C54650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C45DFA" w:rsidRPr="00C54650">
        <w:rPr>
          <w:rFonts w:asciiTheme="minorHAnsi" w:hAnsiTheme="minorHAnsi" w:cstheme="minorHAnsi"/>
          <w:color w:val="1F497D"/>
          <w:sz w:val="24"/>
          <w:szCs w:val="24"/>
        </w:rPr>
        <w:t xml:space="preserve">sve </w:t>
      </w:r>
      <w:r w:rsidR="009878F7" w:rsidRPr="00C54650">
        <w:rPr>
          <w:rFonts w:asciiTheme="minorHAnsi" w:hAnsiTheme="minorHAnsi" w:cstheme="minorHAnsi"/>
          <w:color w:val="1F497D"/>
          <w:sz w:val="24"/>
          <w:szCs w:val="24"/>
        </w:rPr>
        <w:t>studente uključene u program mobilnost</w:t>
      </w:r>
      <w:r w:rsidR="000B4D4B" w:rsidRPr="00C54650">
        <w:rPr>
          <w:rFonts w:asciiTheme="minorHAnsi" w:hAnsiTheme="minorHAnsi" w:cstheme="minorHAnsi"/>
          <w:color w:val="1F497D"/>
          <w:sz w:val="24"/>
          <w:szCs w:val="24"/>
        </w:rPr>
        <w:t>i</w:t>
      </w:r>
      <w:r w:rsidR="009878F7" w:rsidRPr="00C54650">
        <w:rPr>
          <w:rFonts w:asciiTheme="minorHAnsi" w:hAnsiTheme="minorHAnsi" w:cstheme="minorHAnsi"/>
          <w:color w:val="1F497D"/>
          <w:sz w:val="24"/>
          <w:szCs w:val="24"/>
        </w:rPr>
        <w:t>.</w:t>
      </w:r>
      <w:r w:rsidR="000B4D4B" w:rsidRPr="00C54650">
        <w:rPr>
          <w:rFonts w:asciiTheme="minorHAnsi" w:hAnsiTheme="minorHAnsi" w:cstheme="minorHAnsi"/>
          <w:color w:val="1F497D"/>
          <w:sz w:val="24"/>
          <w:szCs w:val="24"/>
        </w:rPr>
        <w:br/>
      </w:r>
      <w:bookmarkStart w:id="0" w:name="_Hlk130997354"/>
      <w:r w:rsidR="009878F7" w:rsidRPr="00C54650">
        <w:rPr>
          <w:rFonts w:asciiTheme="minorHAnsi" w:hAnsiTheme="minorHAnsi" w:cstheme="minorHAnsi"/>
          <w:color w:val="1F497D"/>
          <w:sz w:val="24"/>
          <w:szCs w:val="24"/>
        </w:rPr>
        <w:t>Student u dogovoru s nastavnikom prijavljuje is</w:t>
      </w:r>
      <w:r w:rsidR="00DB3560" w:rsidRPr="00C54650">
        <w:rPr>
          <w:rFonts w:asciiTheme="minorHAnsi" w:hAnsiTheme="minorHAnsi" w:cstheme="minorHAnsi"/>
          <w:color w:val="1F497D"/>
          <w:sz w:val="24"/>
          <w:szCs w:val="24"/>
        </w:rPr>
        <w:t xml:space="preserve">pitni rok putem </w:t>
      </w:r>
      <w:r w:rsidR="00C54650" w:rsidRPr="00C54650">
        <w:rPr>
          <w:rFonts w:asciiTheme="minorHAnsi" w:hAnsiTheme="minorHAnsi" w:cstheme="minorHAnsi"/>
          <w:color w:val="1F497D"/>
          <w:sz w:val="24"/>
          <w:szCs w:val="24"/>
        </w:rPr>
        <w:t xml:space="preserve">obrasca </w:t>
      </w:r>
      <w:r w:rsidR="00DB3560" w:rsidRPr="00C54650">
        <w:rPr>
          <w:rFonts w:asciiTheme="minorHAnsi" w:hAnsiTheme="minorHAnsi" w:cstheme="minorHAnsi"/>
          <w:color w:val="1F497D"/>
          <w:sz w:val="24"/>
          <w:szCs w:val="24"/>
        </w:rPr>
        <w:t>„PRIJAVNIC</w:t>
      </w:r>
      <w:r w:rsidR="00C54650" w:rsidRPr="00C54650">
        <w:rPr>
          <w:rFonts w:asciiTheme="minorHAnsi" w:hAnsiTheme="minorHAnsi" w:cstheme="minorHAnsi"/>
          <w:color w:val="1F497D"/>
          <w:sz w:val="24"/>
          <w:szCs w:val="24"/>
        </w:rPr>
        <w:t>A ISPITA</w:t>
      </w:r>
      <w:r w:rsidR="00DB3560" w:rsidRPr="00C54650">
        <w:rPr>
          <w:rFonts w:asciiTheme="minorHAnsi" w:hAnsiTheme="minorHAnsi" w:cstheme="minorHAnsi"/>
          <w:color w:val="1F497D"/>
          <w:sz w:val="24"/>
          <w:szCs w:val="24"/>
        </w:rPr>
        <w:t>“</w:t>
      </w:r>
      <w:r w:rsidR="00C54650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DB3560" w:rsidRPr="00C54650">
        <w:rPr>
          <w:rFonts w:asciiTheme="minorHAnsi" w:hAnsiTheme="minorHAnsi" w:cstheme="minorHAnsi"/>
          <w:color w:val="1F497D"/>
          <w:sz w:val="24"/>
          <w:szCs w:val="24"/>
        </w:rPr>
        <w:t>na</w:t>
      </w:r>
      <w:r w:rsidR="00C54650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9878F7" w:rsidRPr="00C54650">
        <w:rPr>
          <w:rFonts w:asciiTheme="minorHAnsi" w:hAnsiTheme="minorHAnsi" w:cstheme="minorHAnsi"/>
          <w:color w:val="1F497D"/>
          <w:sz w:val="24"/>
          <w:szCs w:val="24"/>
        </w:rPr>
        <w:t>email</w:t>
      </w:r>
      <w:r w:rsidR="009878F7" w:rsidRPr="00C656D2">
        <w:t> </w:t>
      </w:r>
      <w:hyperlink r:id="rId5" w:history="1">
        <w:r w:rsidR="00DB3560" w:rsidRPr="00C656D2">
          <w:rPr>
            <w:rStyle w:val="Hyperlink"/>
            <w:rFonts w:asciiTheme="minorHAnsi" w:hAnsiTheme="minorHAnsi" w:cstheme="minorHAnsi"/>
          </w:rPr>
          <w:t>dglumac@fthm.hr</w:t>
        </w:r>
      </w:hyperlink>
      <w:r w:rsidR="00DB3560" w:rsidRPr="00C656D2">
        <w:t xml:space="preserve">. </w:t>
      </w:r>
    </w:p>
    <w:p w14:paraId="0200DDE4" w14:textId="4E580E29" w:rsidR="000B6AEB" w:rsidRPr="00BF6D6A" w:rsidRDefault="009878F7" w:rsidP="00BF6D6A">
      <w:pPr>
        <w:jc w:val="both"/>
      </w:pPr>
      <w:r w:rsidRPr="00C54650">
        <w:rPr>
          <w:rFonts w:asciiTheme="minorHAnsi" w:hAnsiTheme="minorHAnsi" w:cstheme="minorHAnsi"/>
          <w:color w:val="1F497D"/>
          <w:sz w:val="24"/>
          <w:szCs w:val="24"/>
        </w:rPr>
        <w:t>Polaganje ispita student prijavljuje najkasnije tri dana prije održavanja ispita</w:t>
      </w:r>
      <w:r w:rsidR="001A4C2E" w:rsidRPr="00C54650">
        <w:rPr>
          <w:rFonts w:asciiTheme="minorHAnsi" w:hAnsiTheme="minorHAnsi" w:cstheme="minorHAnsi"/>
          <w:color w:val="1F497D"/>
          <w:sz w:val="24"/>
          <w:szCs w:val="24"/>
        </w:rPr>
        <w:t>,</w:t>
      </w:r>
      <w:r w:rsidRPr="00C54650">
        <w:rPr>
          <w:rFonts w:asciiTheme="minorHAnsi" w:hAnsiTheme="minorHAnsi" w:cstheme="minorHAnsi"/>
          <w:color w:val="1F497D"/>
          <w:sz w:val="24"/>
          <w:szCs w:val="24"/>
        </w:rPr>
        <w:t xml:space="preserve"> a odjavljuje putem ODJAVNICE (na isti način kao i prijavnica) najkasnije 24 sata prije održavanja ispita.</w:t>
      </w:r>
    </w:p>
    <w:bookmarkEnd w:id="0"/>
    <w:p w14:paraId="764D1671" w14:textId="77777777" w:rsidR="00C446CD" w:rsidRPr="00C656D2" w:rsidRDefault="009878F7" w:rsidP="00C656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1F497D"/>
          <w:lang w:eastAsia="en-US"/>
        </w:rPr>
      </w:pP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</w:t>
      </w:r>
    </w:p>
    <w:p w14:paraId="0662EA1D" w14:textId="77777777" w:rsidR="009061D8" w:rsidRPr="00C656D2" w:rsidRDefault="009878F7" w:rsidP="00DB3560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eastAsiaTheme="minorHAnsi" w:hAnsiTheme="minorHAnsi" w:cstheme="minorHAnsi"/>
          <w:color w:val="1F497D"/>
          <w:lang w:eastAsia="en-US"/>
        </w:rPr>
      </w:pP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>Studentu koji prijavi ispit</w:t>
      </w:r>
      <w:r w:rsidR="001A4C2E">
        <w:rPr>
          <w:rFonts w:asciiTheme="minorHAnsi" w:eastAsiaTheme="minorHAnsi" w:hAnsiTheme="minorHAnsi" w:cstheme="minorHAnsi"/>
          <w:color w:val="1F497D"/>
          <w:lang w:eastAsia="en-US"/>
        </w:rPr>
        <w:t>,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a ne odjavi ga u za to predviđenom roku</w:t>
      </w:r>
      <w:r w:rsidR="001A4C2E">
        <w:rPr>
          <w:rFonts w:asciiTheme="minorHAnsi" w:eastAsiaTheme="minorHAnsi" w:hAnsiTheme="minorHAnsi" w:cstheme="minorHAnsi"/>
          <w:color w:val="1F497D"/>
          <w:lang w:eastAsia="en-US"/>
        </w:rPr>
        <w:t>,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bilježi se pad na ispitu.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br/>
        <w:t xml:space="preserve">Po zaprimanju prijavnice/odjavnice studenta izvršit će se </w:t>
      </w:r>
      <w:r w:rsidR="001A4C2E">
        <w:rPr>
          <w:rFonts w:asciiTheme="minorHAnsi" w:eastAsiaTheme="minorHAnsi" w:hAnsiTheme="minorHAnsi" w:cstheme="minorHAnsi"/>
          <w:color w:val="1F497D"/>
          <w:lang w:eastAsia="en-US"/>
        </w:rPr>
        <w:t>prijava</w:t>
      </w:r>
      <w:r w:rsidR="000B4D4B" w:rsidRPr="00C656D2">
        <w:rPr>
          <w:rFonts w:asciiTheme="minorHAnsi" w:eastAsiaTheme="minorHAnsi" w:hAnsiTheme="minorHAnsi" w:cstheme="minorHAnsi"/>
          <w:color w:val="1F497D"/>
          <w:lang w:eastAsia="en-US"/>
        </w:rPr>
        <w:t>/odjava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ispit</w:t>
      </w:r>
      <w:r w:rsidR="000B4D4B" w:rsidRPr="00C656D2">
        <w:rPr>
          <w:rFonts w:asciiTheme="minorHAnsi" w:eastAsiaTheme="minorHAnsi" w:hAnsiTheme="minorHAnsi" w:cstheme="minorHAnsi"/>
          <w:color w:val="1F497D"/>
          <w:lang w:eastAsia="en-US"/>
        </w:rPr>
        <w:t>a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</w:t>
      </w:r>
      <w:r w:rsidR="000B4D4B" w:rsidRPr="00C656D2">
        <w:rPr>
          <w:rFonts w:asciiTheme="minorHAnsi" w:eastAsiaTheme="minorHAnsi" w:hAnsiTheme="minorHAnsi" w:cstheme="minorHAnsi"/>
          <w:color w:val="1F497D"/>
          <w:lang w:eastAsia="en-US"/>
        </w:rPr>
        <w:t>za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studenta.</w:t>
      </w:r>
    </w:p>
    <w:p w14:paraId="1BBC04B9" w14:textId="77777777" w:rsidR="003B0402" w:rsidRPr="00C656D2" w:rsidRDefault="003B0402" w:rsidP="009061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0" w:afterAutospacing="0"/>
        <w:jc w:val="center"/>
        <w:rPr>
          <w:rFonts w:asciiTheme="minorHAnsi" w:eastAsiaTheme="minorHAnsi" w:hAnsiTheme="minorHAnsi" w:cstheme="minorHAnsi"/>
          <w:color w:val="1F497D"/>
          <w:lang w:eastAsia="en-US"/>
        </w:rPr>
      </w:pPr>
    </w:p>
    <w:p w14:paraId="170DEACD" w14:textId="77777777" w:rsidR="009061D8" w:rsidRPr="001A4C2E" w:rsidRDefault="00A55AB3" w:rsidP="001A4C2E">
      <w:pPr>
        <w:pStyle w:val="NormalWeb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HAnsi"/>
          <w:color w:val="1F497D"/>
          <w:lang w:eastAsia="en-US"/>
        </w:rPr>
      </w:pP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>Nakon održanog ispita</w:t>
      </w:r>
      <w:r w:rsidR="001A4C2E">
        <w:rPr>
          <w:rFonts w:asciiTheme="minorHAnsi" w:eastAsiaTheme="minorHAnsi" w:hAnsiTheme="minorHAnsi" w:cstheme="minorHAnsi"/>
          <w:color w:val="1F497D"/>
          <w:lang w:eastAsia="en-US"/>
        </w:rPr>
        <w:t>,</w:t>
      </w:r>
      <w:r w:rsidRPr="00C656D2">
        <w:rPr>
          <w:rFonts w:asciiTheme="minorHAnsi" w:eastAsiaTheme="minorHAnsi" w:hAnsiTheme="minorHAnsi" w:cstheme="minorHAnsi"/>
          <w:color w:val="1F497D"/>
          <w:lang w:eastAsia="en-US"/>
        </w:rPr>
        <w:t xml:space="preserve"> predmetni nastavnik unosi bodove postignute na ispitu u sustav Merlin.</w:t>
      </w:r>
    </w:p>
    <w:sectPr w:rsidR="009061D8" w:rsidRPr="001A4C2E" w:rsidSect="00C656D2">
      <w:pgSz w:w="12240" w:h="15840"/>
      <w:pgMar w:top="680" w:right="1701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6A9"/>
    <w:multiLevelType w:val="hybridMultilevel"/>
    <w:tmpl w:val="0484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3262B"/>
    <w:multiLevelType w:val="hybridMultilevel"/>
    <w:tmpl w:val="3E2810F2"/>
    <w:lvl w:ilvl="0" w:tplc="EB58466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462F"/>
    <w:multiLevelType w:val="hybridMultilevel"/>
    <w:tmpl w:val="61DE0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1CCE"/>
    <w:multiLevelType w:val="hybridMultilevel"/>
    <w:tmpl w:val="6AD4C8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3E63"/>
    <w:multiLevelType w:val="hybridMultilevel"/>
    <w:tmpl w:val="49ACA5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450C"/>
    <w:multiLevelType w:val="hybridMultilevel"/>
    <w:tmpl w:val="5A803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31EF2"/>
    <w:multiLevelType w:val="hybridMultilevel"/>
    <w:tmpl w:val="D5D6FDA6"/>
    <w:lvl w:ilvl="0" w:tplc="EB58466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569A"/>
    <w:multiLevelType w:val="hybridMultilevel"/>
    <w:tmpl w:val="C68EE21E"/>
    <w:lvl w:ilvl="0" w:tplc="EB58466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27472"/>
    <w:multiLevelType w:val="hybridMultilevel"/>
    <w:tmpl w:val="00BEE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B2AB7"/>
    <w:multiLevelType w:val="hybridMultilevel"/>
    <w:tmpl w:val="279040C0"/>
    <w:lvl w:ilvl="0" w:tplc="366C39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66AD"/>
    <w:multiLevelType w:val="hybridMultilevel"/>
    <w:tmpl w:val="99AA9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427B"/>
    <w:multiLevelType w:val="hybridMultilevel"/>
    <w:tmpl w:val="696E2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57"/>
    <w:rsid w:val="00002ABC"/>
    <w:rsid w:val="000720FA"/>
    <w:rsid w:val="000A45D9"/>
    <w:rsid w:val="000B38AD"/>
    <w:rsid w:val="000B4D4B"/>
    <w:rsid w:val="000B6AEB"/>
    <w:rsid w:val="000F0BFC"/>
    <w:rsid w:val="00101A67"/>
    <w:rsid w:val="00154385"/>
    <w:rsid w:val="00181BCD"/>
    <w:rsid w:val="001A4C2E"/>
    <w:rsid w:val="001D2939"/>
    <w:rsid w:val="001F2FFD"/>
    <w:rsid w:val="002A329E"/>
    <w:rsid w:val="003446E9"/>
    <w:rsid w:val="00365D03"/>
    <w:rsid w:val="00384CD2"/>
    <w:rsid w:val="003B0402"/>
    <w:rsid w:val="003C591B"/>
    <w:rsid w:val="003F657C"/>
    <w:rsid w:val="004238C4"/>
    <w:rsid w:val="004323A6"/>
    <w:rsid w:val="0043268B"/>
    <w:rsid w:val="00467C55"/>
    <w:rsid w:val="00477C35"/>
    <w:rsid w:val="004915EF"/>
    <w:rsid w:val="00564505"/>
    <w:rsid w:val="005F55F3"/>
    <w:rsid w:val="006C3410"/>
    <w:rsid w:val="007D6013"/>
    <w:rsid w:val="00811A0F"/>
    <w:rsid w:val="008531A1"/>
    <w:rsid w:val="00867E9C"/>
    <w:rsid w:val="0087790F"/>
    <w:rsid w:val="008A112F"/>
    <w:rsid w:val="008B095F"/>
    <w:rsid w:val="009061D8"/>
    <w:rsid w:val="009432A1"/>
    <w:rsid w:val="0097258C"/>
    <w:rsid w:val="009878F7"/>
    <w:rsid w:val="00990D57"/>
    <w:rsid w:val="00995C95"/>
    <w:rsid w:val="00A55AB3"/>
    <w:rsid w:val="00A578F9"/>
    <w:rsid w:val="00B82BC8"/>
    <w:rsid w:val="00BB7B17"/>
    <w:rsid w:val="00BC4395"/>
    <w:rsid w:val="00BD0122"/>
    <w:rsid w:val="00BF6D6A"/>
    <w:rsid w:val="00C446CD"/>
    <w:rsid w:val="00C45DFA"/>
    <w:rsid w:val="00C54650"/>
    <w:rsid w:val="00C57E63"/>
    <w:rsid w:val="00C656D2"/>
    <w:rsid w:val="00C72373"/>
    <w:rsid w:val="00CB1BF9"/>
    <w:rsid w:val="00D4695C"/>
    <w:rsid w:val="00D4742D"/>
    <w:rsid w:val="00DA04E4"/>
    <w:rsid w:val="00DB3560"/>
    <w:rsid w:val="00E16222"/>
    <w:rsid w:val="00E35C97"/>
    <w:rsid w:val="00EC66C6"/>
    <w:rsid w:val="00F224D1"/>
    <w:rsid w:val="00F336E6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0084"/>
  <w15:chartTrackingRefBased/>
  <w15:docId w15:val="{7DC0EFA2-39A6-4F23-B180-E0EA160A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39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3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1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12F"/>
    <w:rPr>
      <w:rFonts w:ascii="Calibri" w:hAnsi="Calibri" w:cs="Calibri"/>
      <w:i/>
      <w:iCs/>
      <w:color w:val="5B9BD5" w:themeColor="accent1"/>
      <w:lang w:val="hr-HR"/>
    </w:rPr>
  </w:style>
  <w:style w:type="paragraph" w:styleId="ListParagraph">
    <w:name w:val="List Paragraph"/>
    <w:basedOn w:val="Normal"/>
    <w:uiPriority w:val="34"/>
    <w:qFormat/>
    <w:rsid w:val="008A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E9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F0B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78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lumac@fth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 Turalija</cp:lastModifiedBy>
  <cp:revision>6</cp:revision>
  <cp:lastPrinted>2022-10-06T10:13:00Z</cp:lastPrinted>
  <dcterms:created xsi:type="dcterms:W3CDTF">2022-10-06T10:15:00Z</dcterms:created>
  <dcterms:modified xsi:type="dcterms:W3CDTF">2023-03-29T13:50:00Z</dcterms:modified>
</cp:coreProperties>
</file>