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6F44A" w14:textId="193A6D9D" w:rsidR="00F61929" w:rsidRPr="00D76DB9" w:rsidRDefault="00F61929" w:rsidP="00335BBE">
      <w:pPr>
        <w:pStyle w:val="NoSpacing"/>
        <w:rPr>
          <w:rFonts w:ascii="Times New Roman" w:hAnsi="Times New Roman"/>
          <w:bCs/>
          <w:sz w:val="24"/>
          <w:szCs w:val="24"/>
        </w:rPr>
      </w:pPr>
      <w:r w:rsidRPr="00D76DB9">
        <w:rPr>
          <w:rFonts w:ascii="Times New Roman" w:hAnsi="Times New Roman"/>
          <w:bCs/>
          <w:sz w:val="24"/>
          <w:szCs w:val="24"/>
        </w:rPr>
        <w:t>Sveučilište u Rijeci</w:t>
      </w:r>
    </w:p>
    <w:p w14:paraId="718BF214" w14:textId="45489F74" w:rsidR="00EA7E0D" w:rsidRPr="00D76DB9" w:rsidRDefault="00EA7E0D" w:rsidP="00335BBE">
      <w:pPr>
        <w:pStyle w:val="NoSpacing"/>
        <w:rPr>
          <w:rFonts w:ascii="Times New Roman" w:hAnsi="Times New Roman"/>
          <w:bCs/>
          <w:sz w:val="24"/>
          <w:szCs w:val="24"/>
        </w:rPr>
      </w:pPr>
      <w:r w:rsidRPr="00D76DB9">
        <w:rPr>
          <w:rFonts w:ascii="Times New Roman" w:hAnsi="Times New Roman"/>
          <w:bCs/>
          <w:sz w:val="24"/>
          <w:szCs w:val="24"/>
        </w:rPr>
        <w:t>RPK 2194</w:t>
      </w:r>
    </w:p>
    <w:p w14:paraId="0A869D91" w14:textId="77777777" w:rsidR="00802812" w:rsidRPr="00D76DB9" w:rsidRDefault="00802812" w:rsidP="00335BBE">
      <w:pPr>
        <w:pStyle w:val="NoSpacing"/>
        <w:rPr>
          <w:rFonts w:ascii="Times New Roman" w:hAnsi="Times New Roman"/>
          <w:bCs/>
          <w:sz w:val="24"/>
          <w:szCs w:val="24"/>
        </w:rPr>
      </w:pPr>
      <w:r w:rsidRPr="00D76DB9">
        <w:rPr>
          <w:rFonts w:ascii="Times New Roman" w:hAnsi="Times New Roman"/>
          <w:bCs/>
          <w:sz w:val="24"/>
          <w:szCs w:val="24"/>
        </w:rPr>
        <w:t>Fakultet za menadžment u turizmu i ugostiteljstvu</w:t>
      </w:r>
    </w:p>
    <w:p w14:paraId="69577F9E" w14:textId="6F95BDC6" w:rsidR="00802812" w:rsidRPr="00D76DB9" w:rsidRDefault="00802812" w:rsidP="00335BBE">
      <w:pPr>
        <w:pStyle w:val="NoSpacing"/>
        <w:rPr>
          <w:rFonts w:ascii="Times New Roman" w:hAnsi="Times New Roman"/>
          <w:bCs/>
          <w:sz w:val="24"/>
          <w:szCs w:val="24"/>
        </w:rPr>
      </w:pPr>
      <w:r w:rsidRPr="00D76DB9">
        <w:rPr>
          <w:rFonts w:ascii="Times New Roman" w:hAnsi="Times New Roman"/>
          <w:bCs/>
          <w:sz w:val="24"/>
          <w:szCs w:val="24"/>
        </w:rPr>
        <w:t>Opatija</w:t>
      </w:r>
      <w:r w:rsidR="00F5226C" w:rsidRPr="00D76DB9">
        <w:rPr>
          <w:rFonts w:ascii="Times New Roman" w:hAnsi="Times New Roman"/>
          <w:bCs/>
          <w:sz w:val="24"/>
          <w:szCs w:val="24"/>
        </w:rPr>
        <w:t>; Primors</w:t>
      </w:r>
      <w:r w:rsidR="00E57A48" w:rsidRPr="00D76DB9">
        <w:rPr>
          <w:rFonts w:ascii="Times New Roman" w:hAnsi="Times New Roman"/>
          <w:bCs/>
          <w:sz w:val="24"/>
          <w:szCs w:val="24"/>
        </w:rPr>
        <w:t>k</w:t>
      </w:r>
      <w:r w:rsidR="00F5226C" w:rsidRPr="00D76DB9">
        <w:rPr>
          <w:rFonts w:ascii="Times New Roman" w:hAnsi="Times New Roman"/>
          <w:bCs/>
          <w:sz w:val="24"/>
          <w:szCs w:val="24"/>
        </w:rPr>
        <w:t>a 46</w:t>
      </w:r>
    </w:p>
    <w:p w14:paraId="53F714AB" w14:textId="0682BB44" w:rsidR="00F5226C" w:rsidRPr="00D76DB9" w:rsidRDefault="00F5226C" w:rsidP="00335BBE">
      <w:pPr>
        <w:pStyle w:val="NoSpacing"/>
        <w:rPr>
          <w:rFonts w:ascii="Times New Roman" w:hAnsi="Times New Roman"/>
          <w:bCs/>
          <w:sz w:val="24"/>
          <w:szCs w:val="24"/>
        </w:rPr>
      </w:pPr>
      <w:r w:rsidRPr="00D76DB9">
        <w:rPr>
          <w:rFonts w:ascii="Times New Roman" w:hAnsi="Times New Roman"/>
          <w:bCs/>
          <w:sz w:val="24"/>
          <w:szCs w:val="24"/>
        </w:rPr>
        <w:t>OIB 85799845149</w:t>
      </w:r>
    </w:p>
    <w:p w14:paraId="5CC7B639" w14:textId="77777777" w:rsidR="00802812" w:rsidRPr="00D76DB9" w:rsidRDefault="00802812" w:rsidP="00335BBE">
      <w:pPr>
        <w:pStyle w:val="NoSpacing"/>
        <w:rPr>
          <w:rFonts w:ascii="Times New Roman" w:hAnsi="Times New Roman"/>
          <w:bCs/>
          <w:sz w:val="24"/>
          <w:szCs w:val="24"/>
        </w:rPr>
      </w:pPr>
    </w:p>
    <w:p w14:paraId="74A6A323" w14:textId="77777777" w:rsidR="006210B5" w:rsidRPr="00D76DB9" w:rsidRDefault="006210B5" w:rsidP="00335BBE">
      <w:pPr>
        <w:pStyle w:val="NoSpacing"/>
        <w:rPr>
          <w:rFonts w:ascii="Times New Roman" w:hAnsi="Times New Roman"/>
          <w:bCs/>
          <w:sz w:val="24"/>
          <w:szCs w:val="24"/>
        </w:rPr>
      </w:pPr>
    </w:p>
    <w:p w14:paraId="777E5068" w14:textId="77777777" w:rsidR="00FC4B34" w:rsidRPr="00D76DB9" w:rsidRDefault="00FC4B34" w:rsidP="00335BBE">
      <w:pPr>
        <w:pStyle w:val="NoSpacing"/>
        <w:rPr>
          <w:rFonts w:ascii="Times New Roman" w:hAnsi="Times New Roman"/>
          <w:bCs/>
          <w:sz w:val="24"/>
          <w:szCs w:val="24"/>
        </w:rPr>
      </w:pPr>
    </w:p>
    <w:p w14:paraId="5BBD0AC9" w14:textId="267C06AD" w:rsidR="000A6AFF" w:rsidRPr="00D76DB9" w:rsidRDefault="00D76DB9" w:rsidP="00D76DB9">
      <w:pPr>
        <w:pStyle w:val="NoSpacing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</w:t>
      </w:r>
      <w:r w:rsidR="004C4FCB" w:rsidRPr="00D76DB9">
        <w:rPr>
          <w:rFonts w:ascii="Times New Roman" w:hAnsi="Times New Roman"/>
          <w:bCs/>
          <w:sz w:val="24"/>
          <w:szCs w:val="24"/>
        </w:rPr>
        <w:t xml:space="preserve">Obrazloženje </w:t>
      </w:r>
      <w:r w:rsidR="00EA7E0D" w:rsidRPr="00D76DB9">
        <w:rPr>
          <w:rFonts w:ascii="Times New Roman" w:hAnsi="Times New Roman"/>
          <w:bCs/>
          <w:sz w:val="24"/>
          <w:szCs w:val="24"/>
        </w:rPr>
        <w:t xml:space="preserve">posebnog dijela </w:t>
      </w:r>
      <w:r w:rsidR="005C2343" w:rsidRPr="00D76DB9">
        <w:rPr>
          <w:rFonts w:ascii="Times New Roman" w:hAnsi="Times New Roman"/>
          <w:bCs/>
          <w:sz w:val="24"/>
          <w:szCs w:val="24"/>
        </w:rPr>
        <w:t xml:space="preserve">izvršenja </w:t>
      </w:r>
      <w:r w:rsidR="004C4FCB" w:rsidRPr="00D76DB9">
        <w:rPr>
          <w:rFonts w:ascii="Times New Roman" w:hAnsi="Times New Roman"/>
          <w:bCs/>
          <w:sz w:val="24"/>
          <w:szCs w:val="24"/>
        </w:rPr>
        <w:t>financi</w:t>
      </w:r>
      <w:r w:rsidR="00A417EF" w:rsidRPr="00D76DB9">
        <w:rPr>
          <w:rFonts w:ascii="Times New Roman" w:hAnsi="Times New Roman"/>
          <w:bCs/>
          <w:sz w:val="24"/>
          <w:szCs w:val="24"/>
        </w:rPr>
        <w:t>jskog plana za 20</w:t>
      </w:r>
      <w:r w:rsidR="0070299D" w:rsidRPr="00D76DB9">
        <w:rPr>
          <w:rFonts w:ascii="Times New Roman" w:hAnsi="Times New Roman"/>
          <w:bCs/>
          <w:sz w:val="24"/>
          <w:szCs w:val="24"/>
        </w:rPr>
        <w:t>2</w:t>
      </w:r>
      <w:r w:rsidR="00491863" w:rsidRPr="00D76DB9">
        <w:rPr>
          <w:rFonts w:ascii="Times New Roman" w:hAnsi="Times New Roman"/>
          <w:bCs/>
          <w:sz w:val="24"/>
          <w:szCs w:val="24"/>
        </w:rPr>
        <w:t>4</w:t>
      </w:r>
      <w:r w:rsidR="00A417EF" w:rsidRPr="00D76DB9">
        <w:rPr>
          <w:rFonts w:ascii="Times New Roman" w:hAnsi="Times New Roman"/>
          <w:bCs/>
          <w:sz w:val="24"/>
          <w:szCs w:val="24"/>
        </w:rPr>
        <w:t>.</w:t>
      </w:r>
      <w:r w:rsidR="007F0BA2" w:rsidRPr="00D76DB9">
        <w:rPr>
          <w:rFonts w:ascii="Times New Roman" w:hAnsi="Times New Roman"/>
          <w:bCs/>
          <w:sz w:val="24"/>
          <w:szCs w:val="24"/>
        </w:rPr>
        <w:t xml:space="preserve">godinu </w:t>
      </w:r>
    </w:p>
    <w:p w14:paraId="7399A131" w14:textId="13AFAE35" w:rsidR="004C4FCB" w:rsidRPr="00D76DB9" w:rsidRDefault="004C4FCB" w:rsidP="005C2343">
      <w:pPr>
        <w:pStyle w:val="NoSpacing"/>
        <w:ind w:left="708" w:firstLine="708"/>
        <w:rPr>
          <w:rFonts w:ascii="Times New Roman" w:hAnsi="Times New Roman"/>
          <w:bCs/>
          <w:sz w:val="24"/>
          <w:szCs w:val="24"/>
        </w:rPr>
      </w:pPr>
    </w:p>
    <w:p w14:paraId="55BAE13F" w14:textId="77777777" w:rsidR="005C2343" w:rsidRPr="00D76DB9" w:rsidRDefault="005C2343" w:rsidP="005C2343">
      <w:pPr>
        <w:pStyle w:val="NoSpacing"/>
        <w:ind w:left="708" w:firstLine="708"/>
        <w:rPr>
          <w:rFonts w:ascii="Times New Roman" w:hAnsi="Times New Roman"/>
          <w:sz w:val="24"/>
          <w:szCs w:val="24"/>
        </w:rPr>
      </w:pPr>
    </w:p>
    <w:p w14:paraId="4274B4B1" w14:textId="77777777" w:rsidR="00491863" w:rsidRPr="00D76DB9" w:rsidRDefault="00491863" w:rsidP="00491863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b/>
          <w:sz w:val="24"/>
          <w:szCs w:val="24"/>
        </w:rPr>
        <w:t>Uvod – sažetak djelokruga rada</w:t>
      </w:r>
    </w:p>
    <w:p w14:paraId="1244AF9D" w14:textId="2AEEAA0A" w:rsidR="00491863" w:rsidRPr="00D76DB9" w:rsidRDefault="00491863" w:rsidP="00491863">
      <w:pPr>
        <w:spacing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Fakultet za menadžment u turizmu i ugostiteljstvu obrazuje i usavršava kadrove za turističko – ugostiteljsku djelatnost u okviru preddiplomskog (dva studija) , diplomskog (četiri studija) te dva poslijediplomska doktorska i dva specijalistička studija,  a od 2022./2023. se jedan izvodi i na engleskom jeziku.</w:t>
      </w:r>
    </w:p>
    <w:p w14:paraId="355472F7" w14:textId="77777777" w:rsidR="00D30B98" w:rsidRPr="00D76DB9" w:rsidRDefault="00D30B98" w:rsidP="003D33DE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D76DB9">
        <w:rPr>
          <w:rFonts w:ascii="Times New Roman" w:hAnsi="Times New Roman"/>
          <w:b/>
          <w:sz w:val="24"/>
          <w:szCs w:val="24"/>
        </w:rPr>
        <w:t>Obrazloženje programa (aktivnosti i projekata)</w:t>
      </w:r>
    </w:p>
    <w:p w14:paraId="03CB3A63" w14:textId="77777777" w:rsidR="0089585D" w:rsidRPr="00D76DB9" w:rsidRDefault="0089585D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b/>
          <w:sz w:val="24"/>
          <w:szCs w:val="24"/>
        </w:rPr>
        <w:t>Program 3705</w:t>
      </w:r>
      <w:r w:rsidRPr="00D76DB9">
        <w:rPr>
          <w:rFonts w:ascii="Times New Roman" w:hAnsi="Times New Roman"/>
          <w:sz w:val="24"/>
          <w:szCs w:val="24"/>
        </w:rPr>
        <w:t xml:space="preserve"> - visoko obrazovanje - odvija se kroz djelatnosti:</w:t>
      </w:r>
    </w:p>
    <w:p w14:paraId="268B9479" w14:textId="77777777" w:rsidR="0089585D" w:rsidRPr="00D76DB9" w:rsidRDefault="0089585D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b/>
          <w:sz w:val="24"/>
          <w:szCs w:val="24"/>
        </w:rPr>
        <w:t>A621002</w:t>
      </w:r>
      <w:r w:rsidR="00E94A5E" w:rsidRPr="00D76DB9">
        <w:rPr>
          <w:rFonts w:ascii="Times New Roman" w:hAnsi="Times New Roman"/>
          <w:sz w:val="24"/>
          <w:szCs w:val="24"/>
        </w:rPr>
        <w:t xml:space="preserve"> </w:t>
      </w:r>
      <w:r w:rsidRPr="00D76DB9">
        <w:rPr>
          <w:rFonts w:ascii="Times New Roman" w:hAnsi="Times New Roman"/>
          <w:sz w:val="24"/>
          <w:szCs w:val="24"/>
        </w:rPr>
        <w:t>-</w:t>
      </w:r>
      <w:r w:rsidR="00E94A5E" w:rsidRPr="00D76DB9">
        <w:rPr>
          <w:rFonts w:ascii="Times New Roman" w:hAnsi="Times New Roman"/>
          <w:sz w:val="24"/>
          <w:szCs w:val="24"/>
        </w:rPr>
        <w:t xml:space="preserve"> </w:t>
      </w:r>
      <w:r w:rsidRPr="00D76DB9">
        <w:rPr>
          <w:rFonts w:ascii="Times New Roman" w:hAnsi="Times New Roman"/>
          <w:sz w:val="24"/>
          <w:szCs w:val="24"/>
        </w:rPr>
        <w:t xml:space="preserve">Redovna djelatnost  </w:t>
      </w:r>
      <w:r w:rsidR="00923A3B" w:rsidRPr="00D76DB9">
        <w:rPr>
          <w:rFonts w:ascii="Times New Roman" w:hAnsi="Times New Roman"/>
          <w:sz w:val="24"/>
          <w:szCs w:val="24"/>
        </w:rPr>
        <w:t>(</w:t>
      </w:r>
      <w:r w:rsidR="00923A3B" w:rsidRPr="00D76DB9">
        <w:rPr>
          <w:rFonts w:ascii="Times New Roman" w:hAnsi="Times New Roman"/>
          <w:sz w:val="24"/>
          <w:szCs w:val="24"/>
          <w:u w:val="single"/>
        </w:rPr>
        <w:t>izvor 11</w:t>
      </w:r>
      <w:r w:rsidR="00923A3B" w:rsidRPr="00D76DB9">
        <w:rPr>
          <w:rFonts w:ascii="Times New Roman" w:hAnsi="Times New Roman"/>
          <w:sz w:val="24"/>
          <w:szCs w:val="24"/>
        </w:rPr>
        <w:t>)</w:t>
      </w:r>
    </w:p>
    <w:p w14:paraId="53CBBBC0" w14:textId="77777777" w:rsidR="0089585D" w:rsidRPr="00D76DB9" w:rsidRDefault="0089585D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sadrži sredstva koja su limitirana i navedena u Uputama Ministarstva znanosti i obrazovanja,</w:t>
      </w:r>
    </w:p>
    <w:p w14:paraId="49EE8DC4" w14:textId="77777777" w:rsidR="0089585D" w:rsidRPr="00D76DB9" w:rsidRDefault="0089585D" w:rsidP="003D33DE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a služe za podmirenje troškova plaća i materijalnih prava zaposlenika</w:t>
      </w:r>
      <w:r w:rsidR="00DC0963" w:rsidRPr="00D76DB9">
        <w:rPr>
          <w:rFonts w:ascii="Times New Roman" w:hAnsi="Times New Roman"/>
          <w:sz w:val="24"/>
          <w:szCs w:val="24"/>
        </w:rPr>
        <w:t xml:space="preserve"> te nakn</w:t>
      </w:r>
      <w:r w:rsidR="009E061B" w:rsidRPr="00D76DB9">
        <w:rPr>
          <w:rFonts w:ascii="Times New Roman" w:hAnsi="Times New Roman"/>
          <w:sz w:val="24"/>
          <w:szCs w:val="24"/>
        </w:rPr>
        <w:t>adu za nezapošljavanje invalida i rad Studentskog zbora.</w:t>
      </w:r>
    </w:p>
    <w:p w14:paraId="74EC37EA" w14:textId="67FC43BE" w:rsidR="008150DD" w:rsidRPr="00D76DB9" w:rsidRDefault="008150DD" w:rsidP="003D33DE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</w:p>
    <w:bookmarkStart w:id="0" w:name="_MON_1758098558"/>
    <w:bookmarkEnd w:id="0"/>
    <w:p w14:paraId="53BFB181" w14:textId="68EA405F" w:rsidR="00E951D6" w:rsidRPr="00D76DB9" w:rsidRDefault="0026275F" w:rsidP="003D33DE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object w:dxaOrig="9681" w:dyaOrig="934" w14:anchorId="17725D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25pt;height:41.25pt" o:ole="">
            <v:imagedata r:id="rId8" o:title=""/>
          </v:shape>
          <o:OLEObject Type="Embed" ProgID="Excel.Sheet.12" ShapeID="_x0000_i1025" DrawAspect="Content" ObjectID="_1804930211" r:id="rId9"/>
        </w:object>
      </w:r>
    </w:p>
    <w:p w14:paraId="3DCEAD9F" w14:textId="256CC84D" w:rsidR="00CF260E" w:rsidRPr="00D76DB9" w:rsidRDefault="00CF260E" w:rsidP="003D33DE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Znatno povećanje rashoda u 2024.godini posljedica je povećanja plaća u javnom sektoru od ožujka 2024.godine.</w:t>
      </w:r>
    </w:p>
    <w:p w14:paraId="5C8005B0" w14:textId="77777777" w:rsidR="00CF260E" w:rsidRPr="00D76DB9" w:rsidRDefault="00CF260E" w:rsidP="003D33DE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</w:p>
    <w:p w14:paraId="5688635E" w14:textId="77777777" w:rsidR="0089585D" w:rsidRPr="00D76DB9" w:rsidRDefault="0089585D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b/>
          <w:sz w:val="24"/>
          <w:szCs w:val="24"/>
        </w:rPr>
        <w:t>A622122</w:t>
      </w:r>
      <w:r w:rsidRPr="00D76DB9">
        <w:rPr>
          <w:rFonts w:ascii="Times New Roman" w:hAnsi="Times New Roman"/>
          <w:sz w:val="24"/>
          <w:szCs w:val="24"/>
        </w:rPr>
        <w:t xml:space="preserve"> – Programsko financiranje javnih visokih učilišta </w:t>
      </w:r>
      <w:r w:rsidR="00923A3B" w:rsidRPr="00D76DB9">
        <w:rPr>
          <w:rFonts w:ascii="Times New Roman" w:hAnsi="Times New Roman"/>
          <w:sz w:val="24"/>
          <w:szCs w:val="24"/>
        </w:rPr>
        <w:t>(</w:t>
      </w:r>
      <w:r w:rsidR="00923A3B" w:rsidRPr="00D76DB9">
        <w:rPr>
          <w:rFonts w:ascii="Times New Roman" w:hAnsi="Times New Roman"/>
          <w:sz w:val="24"/>
          <w:szCs w:val="24"/>
          <w:u w:val="single"/>
        </w:rPr>
        <w:t>izvor 11</w:t>
      </w:r>
      <w:r w:rsidR="00923A3B" w:rsidRPr="00D76DB9">
        <w:rPr>
          <w:rFonts w:ascii="Times New Roman" w:hAnsi="Times New Roman"/>
          <w:sz w:val="24"/>
          <w:szCs w:val="24"/>
        </w:rPr>
        <w:t>)</w:t>
      </w:r>
    </w:p>
    <w:p w14:paraId="4958EA82" w14:textId="635A2CC1" w:rsidR="0089585D" w:rsidRPr="00D76DB9" w:rsidRDefault="0089585D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 xml:space="preserve">sadrži sredstva </w:t>
      </w:r>
      <w:r w:rsidR="00D554A3" w:rsidRPr="00D76DB9">
        <w:rPr>
          <w:rFonts w:ascii="Times New Roman" w:hAnsi="Times New Roman"/>
          <w:sz w:val="24"/>
          <w:szCs w:val="24"/>
        </w:rPr>
        <w:t xml:space="preserve">koje Proračun osigurava za sufinanciranje materijalnih troškova nastavne i znanstvene </w:t>
      </w:r>
      <w:r w:rsidRPr="00D76DB9">
        <w:rPr>
          <w:rFonts w:ascii="Times New Roman" w:hAnsi="Times New Roman"/>
          <w:sz w:val="24"/>
          <w:szCs w:val="24"/>
        </w:rPr>
        <w:t xml:space="preserve"> </w:t>
      </w:r>
      <w:r w:rsidR="00D554A3" w:rsidRPr="00D76DB9">
        <w:rPr>
          <w:rFonts w:ascii="Times New Roman" w:hAnsi="Times New Roman"/>
          <w:sz w:val="24"/>
          <w:szCs w:val="24"/>
        </w:rPr>
        <w:t xml:space="preserve">djelatnosti, a sukladno </w:t>
      </w:r>
      <w:r w:rsidR="002B0A01" w:rsidRPr="00D76DB9">
        <w:rPr>
          <w:rFonts w:ascii="Times New Roman" w:hAnsi="Times New Roman"/>
          <w:sz w:val="24"/>
          <w:szCs w:val="24"/>
        </w:rPr>
        <w:t>Odluci o programskom financiranju iz 2023.godine</w:t>
      </w:r>
    </w:p>
    <w:p w14:paraId="73296380" w14:textId="77777777" w:rsidR="00F50E2D" w:rsidRPr="00D76DB9" w:rsidRDefault="00F50E2D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 xml:space="preserve">Fakultet samostalno upravlja tako dodijeljenim sredstvima, a najvećim dijelom ih koristi za </w:t>
      </w:r>
    </w:p>
    <w:p w14:paraId="15DB2362" w14:textId="72F33AA2" w:rsidR="003E260E" w:rsidRDefault="00F50E2D" w:rsidP="008E7EAF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 xml:space="preserve">osiguranje odvijanja procesa nastave podmirujući troškove energije, </w:t>
      </w:r>
      <w:r w:rsidR="00AF4DCC" w:rsidRPr="00D76DB9">
        <w:rPr>
          <w:rFonts w:ascii="Times New Roman" w:hAnsi="Times New Roman"/>
          <w:sz w:val="24"/>
          <w:szCs w:val="24"/>
        </w:rPr>
        <w:t xml:space="preserve">režijskih troškova, </w:t>
      </w:r>
      <w:r w:rsidRPr="00D76DB9">
        <w:rPr>
          <w:rFonts w:ascii="Times New Roman" w:hAnsi="Times New Roman"/>
          <w:sz w:val="24"/>
          <w:szCs w:val="24"/>
        </w:rPr>
        <w:t>osnovnog potrošnog materijala (papir, toneri..), tekućeg održavanja opreme i zgrade, izdavanja časopisa i slično.</w:t>
      </w:r>
      <w:r w:rsidR="00AF4DCC" w:rsidRPr="00D76DB9">
        <w:rPr>
          <w:rFonts w:ascii="Times New Roman" w:hAnsi="Times New Roman"/>
          <w:sz w:val="24"/>
          <w:szCs w:val="24"/>
        </w:rPr>
        <w:t xml:space="preserve"> </w:t>
      </w:r>
    </w:p>
    <w:p w14:paraId="29AFEC16" w14:textId="77777777" w:rsidR="00011CD1" w:rsidRPr="00601F18" w:rsidRDefault="00011CD1" w:rsidP="00011CD1">
      <w:pPr>
        <w:spacing w:after="0" w:line="240" w:lineRule="auto"/>
        <w:ind w:firstLineChars="120" w:firstLine="240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0B5DEB5F" w14:textId="59C010CF" w:rsidR="00601F18" w:rsidRDefault="00601F18" w:rsidP="008E7EAF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</w:p>
    <w:bookmarkStart w:id="1" w:name="_MON_1758099430"/>
    <w:bookmarkEnd w:id="1"/>
    <w:p w14:paraId="1D8FB3FF" w14:textId="60CC9BCD" w:rsidR="00AF13AA" w:rsidRPr="00D76DB9" w:rsidRDefault="00011CD1" w:rsidP="00AF13AA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object w:dxaOrig="9311" w:dyaOrig="934" w14:anchorId="49B80360">
          <v:shape id="_x0000_i1026" type="#_x0000_t75" style="width:411.75pt;height:41.25pt" o:ole="">
            <v:imagedata r:id="rId10" o:title=""/>
          </v:shape>
          <o:OLEObject Type="Embed" ProgID="Excel.Sheet.12" ShapeID="_x0000_i1026" DrawAspect="Content" ObjectID="_1804930212" r:id="rId11"/>
        </w:object>
      </w:r>
    </w:p>
    <w:p w14:paraId="5AC9B9AE" w14:textId="57184E1A" w:rsidR="00AF13AA" w:rsidRPr="00D76DB9" w:rsidRDefault="00CF260E" w:rsidP="00AF13AA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proofErr w:type="spellStart"/>
      <w:r w:rsidRPr="00D76DB9">
        <w:rPr>
          <w:rFonts w:ascii="Times New Roman" w:hAnsi="Times New Roman"/>
          <w:sz w:val="24"/>
          <w:szCs w:val="24"/>
        </w:rPr>
        <w:t>Nasrazmjer</w:t>
      </w:r>
      <w:proofErr w:type="spellEnd"/>
      <w:r w:rsidRPr="00D76DB9">
        <w:rPr>
          <w:rFonts w:ascii="Times New Roman" w:hAnsi="Times New Roman"/>
          <w:sz w:val="24"/>
          <w:szCs w:val="24"/>
        </w:rPr>
        <w:t xml:space="preserve"> izvršenje/plan u 2024.godini posljedica je nerealno zadanih limita prilikom planiranja.</w:t>
      </w:r>
    </w:p>
    <w:p w14:paraId="61A999AA" w14:textId="77777777" w:rsidR="00EF1E2B" w:rsidRPr="00D76DB9" w:rsidRDefault="00CF260E" w:rsidP="00EF1E2B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 xml:space="preserve">Najvećim djelom su </w:t>
      </w:r>
      <w:proofErr w:type="spellStart"/>
      <w:r w:rsidR="00EF1E2B" w:rsidRPr="00D76DB9">
        <w:rPr>
          <w:rFonts w:ascii="Times New Roman" w:hAnsi="Times New Roman"/>
          <w:sz w:val="24"/>
          <w:szCs w:val="24"/>
        </w:rPr>
        <w:t>s</w:t>
      </w:r>
      <w:r w:rsidRPr="00D76DB9">
        <w:rPr>
          <w:rFonts w:ascii="Times New Roman" w:hAnsi="Times New Roman"/>
          <w:sz w:val="24"/>
          <w:szCs w:val="24"/>
        </w:rPr>
        <w:t>rd</w:t>
      </w:r>
      <w:r w:rsidR="00EF1E2B" w:rsidRPr="00D76DB9">
        <w:rPr>
          <w:rFonts w:ascii="Times New Roman" w:hAnsi="Times New Roman"/>
          <w:sz w:val="24"/>
          <w:szCs w:val="24"/>
        </w:rPr>
        <w:t>e</w:t>
      </w:r>
      <w:r w:rsidRPr="00D76DB9">
        <w:rPr>
          <w:rFonts w:ascii="Times New Roman" w:hAnsi="Times New Roman"/>
          <w:sz w:val="24"/>
          <w:szCs w:val="24"/>
        </w:rPr>
        <w:t>stva</w:t>
      </w:r>
      <w:proofErr w:type="spellEnd"/>
      <w:r w:rsidRPr="00D76DB9">
        <w:rPr>
          <w:rFonts w:ascii="Times New Roman" w:hAnsi="Times New Roman"/>
          <w:sz w:val="24"/>
          <w:szCs w:val="24"/>
        </w:rPr>
        <w:t xml:space="preserve"> utrošena na </w:t>
      </w:r>
      <w:r w:rsidR="00EF1E2B" w:rsidRPr="00D76DB9">
        <w:rPr>
          <w:rFonts w:ascii="Times New Roman" w:hAnsi="Times New Roman"/>
          <w:sz w:val="24"/>
          <w:szCs w:val="24"/>
        </w:rPr>
        <w:t>m</w:t>
      </w:r>
      <w:r w:rsidRPr="00D76DB9">
        <w:rPr>
          <w:rFonts w:ascii="Times New Roman" w:hAnsi="Times New Roman"/>
          <w:sz w:val="24"/>
          <w:szCs w:val="24"/>
        </w:rPr>
        <w:t xml:space="preserve">aterijalne rashode: </w:t>
      </w:r>
    </w:p>
    <w:p w14:paraId="3BCFA1F6" w14:textId="77777777" w:rsidR="00EF1E2B" w:rsidRPr="00D76DB9" w:rsidRDefault="00EF1E2B" w:rsidP="00EF1E2B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 xml:space="preserve">energiju (20 000), uredski materijal (15 000), troškove pošte i telefona (15 771), komunalne usluge (13 000), vanjsku suradnju (5 000), nabavku licenci (14 311), stručno usavršavanje </w:t>
      </w:r>
    </w:p>
    <w:p w14:paraId="29331EED" w14:textId="435181A9" w:rsidR="00EF1E2B" w:rsidRPr="00D76DB9" w:rsidRDefault="00EF1E2B" w:rsidP="00EF1E2B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(8 374), nabavku opreme ( 5 733)  i ostale troškove neophodne za poslovanje.</w:t>
      </w:r>
    </w:p>
    <w:p w14:paraId="7BDCB208" w14:textId="3E0C30A5" w:rsidR="00C52754" w:rsidRDefault="00C52754" w:rsidP="008E7EAF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</w:p>
    <w:p w14:paraId="691AD452" w14:textId="77777777" w:rsidR="008E7A36" w:rsidRDefault="008E7A36" w:rsidP="008E7A36">
      <w:pPr>
        <w:spacing w:after="0" w:line="240" w:lineRule="auto"/>
        <w:ind w:firstLineChars="100" w:firstLine="241"/>
        <w:rPr>
          <w:rFonts w:ascii="Times New Roman" w:hAnsi="Times New Roman"/>
          <w:b/>
          <w:bCs/>
          <w:sz w:val="24"/>
          <w:szCs w:val="24"/>
        </w:rPr>
      </w:pPr>
      <w:r w:rsidRPr="00601F18">
        <w:rPr>
          <w:rFonts w:ascii="Times New Roman" w:hAnsi="Times New Roman"/>
          <w:b/>
          <w:bCs/>
          <w:sz w:val="24"/>
          <w:szCs w:val="24"/>
        </w:rPr>
        <w:t>A621183</w:t>
      </w:r>
      <w:r>
        <w:rPr>
          <w:rFonts w:ascii="Times New Roman" w:hAnsi="Times New Roman"/>
          <w:b/>
          <w:bCs/>
          <w:sz w:val="24"/>
          <w:szCs w:val="24"/>
        </w:rPr>
        <w:t xml:space="preserve"> – Stipendije i školarine za doktorski studij – </w:t>
      </w:r>
      <w:r w:rsidRPr="00011CD1">
        <w:rPr>
          <w:rFonts w:ascii="Times New Roman" w:hAnsi="Times New Roman"/>
          <w:sz w:val="24"/>
          <w:szCs w:val="24"/>
        </w:rPr>
        <w:t>opremanje doktor</w:t>
      </w:r>
      <w:r>
        <w:rPr>
          <w:rFonts w:ascii="Times New Roman" w:hAnsi="Times New Roman"/>
          <w:sz w:val="24"/>
          <w:szCs w:val="24"/>
        </w:rPr>
        <w:t>s</w:t>
      </w:r>
      <w:r w:rsidRPr="00011CD1">
        <w:rPr>
          <w:rFonts w:ascii="Times New Roman" w:hAnsi="Times New Roman"/>
          <w:sz w:val="24"/>
          <w:szCs w:val="24"/>
        </w:rPr>
        <w:t>kih radnji</w:t>
      </w:r>
    </w:p>
    <w:p w14:paraId="45503318" w14:textId="77777777" w:rsidR="008E7A36" w:rsidRPr="00011CD1" w:rsidRDefault="008E7A36" w:rsidP="008E7A36">
      <w:pPr>
        <w:spacing w:after="0" w:line="240" w:lineRule="auto"/>
        <w:ind w:firstLineChars="100" w:first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tri  zaposlenika</w:t>
      </w:r>
    </w:p>
    <w:p w14:paraId="30C4E960" w14:textId="77777777" w:rsidR="008E7A36" w:rsidRDefault="008E7A36" w:rsidP="008E7A36">
      <w:pPr>
        <w:spacing w:after="0" w:line="240" w:lineRule="auto"/>
        <w:ind w:firstLineChars="100" w:firstLine="241"/>
        <w:rPr>
          <w:rFonts w:ascii="Times New Roman" w:hAnsi="Times New Roman"/>
          <w:b/>
          <w:bCs/>
          <w:sz w:val="24"/>
          <w:szCs w:val="24"/>
        </w:rPr>
      </w:pPr>
    </w:p>
    <w:bookmarkStart w:id="2" w:name="_MON_1804928287"/>
    <w:bookmarkEnd w:id="2"/>
    <w:p w14:paraId="0D39D08F" w14:textId="5D9C4559" w:rsidR="008E7A36" w:rsidRDefault="008E7A36" w:rsidP="008E7A36">
      <w:pPr>
        <w:spacing w:after="0" w:line="240" w:lineRule="auto"/>
        <w:ind w:firstLineChars="120" w:firstLine="240"/>
        <w:rPr>
          <w:rFonts w:ascii="Times New Roman" w:eastAsia="Times New Roman" w:hAnsi="Times New Roman"/>
          <w:sz w:val="20"/>
          <w:szCs w:val="20"/>
          <w:lang w:val="en-US"/>
        </w:rPr>
      </w:pPr>
      <w:r>
        <w:rPr>
          <w:rFonts w:ascii="Times New Roman" w:eastAsia="Times New Roman" w:hAnsi="Times New Roman"/>
          <w:sz w:val="20"/>
          <w:szCs w:val="20"/>
          <w:lang w:val="en-US"/>
        </w:rPr>
        <w:object w:dxaOrig="4782" w:dyaOrig="529" w14:anchorId="48A47B4B">
          <v:shape id="_x0000_i1027" type="#_x0000_t75" style="width:239.25pt;height:26.25pt" o:ole="">
            <v:imagedata r:id="rId12" o:title=""/>
          </v:shape>
          <o:OLEObject Type="Embed" ProgID="Excel.Sheet.12" ShapeID="_x0000_i1027" DrawAspect="Content" ObjectID="_1804930213" r:id="rId13"/>
        </w:object>
      </w:r>
    </w:p>
    <w:p w14:paraId="74B303C7" w14:textId="12A4E155" w:rsidR="008E7A36" w:rsidRDefault="008E7A36" w:rsidP="008E7EAF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</w:p>
    <w:p w14:paraId="5CA6E08E" w14:textId="5A4902C5" w:rsidR="00200B95" w:rsidRPr="00D76DB9" w:rsidRDefault="00E94A5E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b/>
          <w:sz w:val="24"/>
          <w:szCs w:val="24"/>
        </w:rPr>
        <w:t>A679089 – Redov</w:t>
      </w:r>
      <w:r w:rsidR="003D33DE" w:rsidRPr="00D76DB9">
        <w:rPr>
          <w:rFonts w:ascii="Times New Roman" w:hAnsi="Times New Roman"/>
          <w:b/>
          <w:sz w:val="24"/>
          <w:szCs w:val="24"/>
        </w:rPr>
        <w:t>na</w:t>
      </w:r>
      <w:r w:rsidRPr="00D76DB9">
        <w:rPr>
          <w:rFonts w:ascii="Times New Roman" w:hAnsi="Times New Roman"/>
          <w:b/>
          <w:sz w:val="24"/>
          <w:szCs w:val="24"/>
        </w:rPr>
        <w:t xml:space="preserve"> aktivnost – ostali izvori financiranja </w:t>
      </w:r>
      <w:r w:rsidR="008E7EAF" w:rsidRPr="00D76DB9">
        <w:rPr>
          <w:rFonts w:ascii="Times New Roman" w:hAnsi="Times New Roman"/>
          <w:sz w:val="24"/>
          <w:szCs w:val="24"/>
        </w:rPr>
        <w:t xml:space="preserve"> (</w:t>
      </w:r>
      <w:r w:rsidR="008E7EAF" w:rsidRPr="00D76DB9">
        <w:rPr>
          <w:rFonts w:ascii="Times New Roman" w:hAnsi="Times New Roman"/>
          <w:sz w:val="24"/>
          <w:szCs w:val="24"/>
          <w:u w:val="single"/>
        </w:rPr>
        <w:t>izvor 31, 43</w:t>
      </w:r>
      <w:r w:rsidR="00AF13AA" w:rsidRPr="00D76DB9">
        <w:rPr>
          <w:rFonts w:ascii="Times New Roman" w:hAnsi="Times New Roman"/>
          <w:sz w:val="24"/>
          <w:szCs w:val="24"/>
          <w:u w:val="single"/>
        </w:rPr>
        <w:t>, 52, 61</w:t>
      </w:r>
      <w:r w:rsidR="008E7EAF" w:rsidRPr="00D76DB9">
        <w:rPr>
          <w:rFonts w:ascii="Times New Roman" w:hAnsi="Times New Roman"/>
          <w:sz w:val="24"/>
          <w:szCs w:val="24"/>
        </w:rPr>
        <w:t>).</w:t>
      </w:r>
    </w:p>
    <w:p w14:paraId="090186F9" w14:textId="77777777" w:rsidR="009D274E" w:rsidRPr="00D76DB9" w:rsidRDefault="009D274E" w:rsidP="009D274E">
      <w:pPr>
        <w:spacing w:after="0" w:line="360" w:lineRule="auto"/>
        <w:ind w:left="-142" w:firstLine="142"/>
        <w:contextualSpacing/>
        <w:rPr>
          <w:rFonts w:ascii="Times New Roman" w:eastAsia="Times New Roman" w:hAnsi="Times New Roman"/>
          <w:sz w:val="24"/>
          <w:szCs w:val="24"/>
          <w:lang w:eastAsia="hr-HR"/>
        </w:rPr>
      </w:pPr>
      <w:r w:rsidRPr="00D76DB9">
        <w:rPr>
          <w:rFonts w:ascii="Times New Roman" w:eastAsia="Times New Roman" w:hAnsi="Times New Roman"/>
          <w:sz w:val="24"/>
          <w:szCs w:val="24"/>
          <w:lang w:eastAsia="hr-HR"/>
        </w:rPr>
        <w:t>obuhvaćaju:</w:t>
      </w:r>
    </w:p>
    <w:p w14:paraId="1AA3BAB4" w14:textId="77777777" w:rsidR="009D274E" w:rsidRPr="00D76DB9" w:rsidRDefault="009D274E" w:rsidP="009D27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D76DB9">
        <w:rPr>
          <w:rFonts w:ascii="Times New Roman" w:eastAsia="Times New Roman" w:hAnsi="Times New Roman"/>
          <w:sz w:val="24"/>
          <w:szCs w:val="24"/>
          <w:lang w:eastAsia="hr-HR"/>
        </w:rPr>
        <w:t>osnovnu djelatnost Fakulteta – visoko obrazovanje – izvođenje akreditiranih školskih programa na području društvenih znanosti, znanstvenom polju ekonomije, na preddiplomskom, diplomskom i poslijediplomskom (doktorski i specijalistički studiji) te programima cjeloživotnog obrazovanja.</w:t>
      </w:r>
      <w:r w:rsidR="00187352" w:rsidRPr="00D76DB9">
        <w:rPr>
          <w:rFonts w:ascii="Times New Roman" w:eastAsia="Times New Roman" w:hAnsi="Times New Roman"/>
          <w:sz w:val="24"/>
          <w:szCs w:val="24"/>
          <w:lang w:eastAsia="hr-HR"/>
        </w:rPr>
        <w:t>(43)</w:t>
      </w:r>
    </w:p>
    <w:p w14:paraId="163E405E" w14:textId="3665C3BC" w:rsidR="009D274E" w:rsidRPr="00D76DB9" w:rsidRDefault="009D274E" w:rsidP="009D27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eastAsia="Times New Roman" w:hAnsi="Times New Roman"/>
          <w:sz w:val="24"/>
          <w:szCs w:val="24"/>
          <w:lang w:eastAsia="hr-HR"/>
        </w:rPr>
        <w:t xml:space="preserve">znanstveno-istraživačku stručnu djelatnost - </w:t>
      </w:r>
      <w:r w:rsidRPr="00D76DB9">
        <w:rPr>
          <w:rFonts w:ascii="Times New Roman" w:hAnsi="Times New Roman"/>
          <w:sz w:val="24"/>
          <w:szCs w:val="24"/>
        </w:rPr>
        <w:t>u znanstvenom području društvenih znanosti, znanstvenom polju ekonomije, te srodnim drugim znanstvenim područjima i poljima</w:t>
      </w:r>
      <w:r w:rsidR="0002453F" w:rsidRPr="00D76DB9">
        <w:rPr>
          <w:rFonts w:ascii="Times New Roman" w:hAnsi="Times New Roman"/>
          <w:sz w:val="24"/>
          <w:szCs w:val="24"/>
        </w:rPr>
        <w:t xml:space="preserve"> </w:t>
      </w:r>
      <w:r w:rsidR="00187352" w:rsidRPr="00D76DB9">
        <w:rPr>
          <w:rFonts w:ascii="Times New Roman" w:hAnsi="Times New Roman"/>
          <w:sz w:val="24"/>
          <w:szCs w:val="24"/>
        </w:rPr>
        <w:t>(43)</w:t>
      </w:r>
    </w:p>
    <w:p w14:paraId="07C57190" w14:textId="48BB5FBA" w:rsidR="00F44B96" w:rsidRPr="00D76DB9" w:rsidRDefault="009D274E" w:rsidP="00D07FC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djelatnost vezanu za suradnju s gospodarstvom, jedinicama lokalne samouprave i drugim subjektima na tržištu - izradu projekata, studija, strategija i sl.</w:t>
      </w:r>
      <w:r w:rsidR="0002453F" w:rsidRPr="00D76DB9">
        <w:rPr>
          <w:rFonts w:ascii="Times New Roman" w:hAnsi="Times New Roman"/>
          <w:sz w:val="24"/>
          <w:szCs w:val="24"/>
        </w:rPr>
        <w:t xml:space="preserve"> (31)</w:t>
      </w:r>
      <w:r w:rsidR="00F44B96" w:rsidRPr="00D76DB9">
        <w:rPr>
          <w:rFonts w:ascii="Times New Roman" w:hAnsi="Times New Roman"/>
          <w:sz w:val="24"/>
          <w:szCs w:val="24"/>
        </w:rPr>
        <w:t xml:space="preserve"> </w:t>
      </w:r>
    </w:p>
    <w:p w14:paraId="1C4014FF" w14:textId="72ED85DC" w:rsidR="009D274E" w:rsidRPr="00D76DB9" w:rsidRDefault="009D274E" w:rsidP="00D07FC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izvođenje seminara</w:t>
      </w:r>
      <w:r w:rsidR="00F44B96" w:rsidRPr="00D76DB9">
        <w:rPr>
          <w:rFonts w:ascii="Times New Roman" w:hAnsi="Times New Roman"/>
          <w:sz w:val="24"/>
          <w:szCs w:val="24"/>
        </w:rPr>
        <w:t xml:space="preserve"> i</w:t>
      </w:r>
      <w:r w:rsidR="00371868" w:rsidRPr="00D76DB9">
        <w:rPr>
          <w:rFonts w:ascii="Times New Roman" w:hAnsi="Times New Roman"/>
          <w:sz w:val="24"/>
          <w:szCs w:val="24"/>
        </w:rPr>
        <w:t xml:space="preserve"> </w:t>
      </w:r>
      <w:r w:rsidRPr="00D76DB9">
        <w:rPr>
          <w:rFonts w:ascii="Times New Roman" w:hAnsi="Times New Roman"/>
          <w:sz w:val="24"/>
          <w:szCs w:val="24"/>
        </w:rPr>
        <w:t xml:space="preserve">radionica za vanjske polaznike, </w:t>
      </w:r>
      <w:r w:rsidR="0002453F" w:rsidRPr="00D76DB9">
        <w:rPr>
          <w:rFonts w:ascii="Times New Roman" w:hAnsi="Times New Roman"/>
          <w:sz w:val="24"/>
          <w:szCs w:val="24"/>
        </w:rPr>
        <w:t xml:space="preserve">održavanje </w:t>
      </w:r>
      <w:r w:rsidRPr="00D76DB9">
        <w:rPr>
          <w:rFonts w:ascii="Times New Roman" w:hAnsi="Times New Roman"/>
          <w:sz w:val="24"/>
          <w:szCs w:val="24"/>
        </w:rPr>
        <w:t>kongres</w:t>
      </w:r>
      <w:r w:rsidR="0002453F" w:rsidRPr="00D76DB9">
        <w:rPr>
          <w:rFonts w:ascii="Times New Roman" w:hAnsi="Times New Roman"/>
          <w:sz w:val="24"/>
          <w:szCs w:val="24"/>
        </w:rPr>
        <w:t>a i konferencija</w:t>
      </w:r>
      <w:r w:rsidRPr="00D76DB9">
        <w:rPr>
          <w:rFonts w:ascii="Times New Roman" w:hAnsi="Times New Roman"/>
          <w:sz w:val="24"/>
          <w:szCs w:val="24"/>
        </w:rPr>
        <w:t>, izdavačk</w:t>
      </w:r>
      <w:r w:rsidR="0002453F" w:rsidRPr="00D76DB9">
        <w:rPr>
          <w:rFonts w:ascii="Times New Roman" w:hAnsi="Times New Roman"/>
          <w:sz w:val="24"/>
          <w:szCs w:val="24"/>
        </w:rPr>
        <w:t>u</w:t>
      </w:r>
      <w:r w:rsidRPr="00D76DB9">
        <w:rPr>
          <w:rFonts w:ascii="Times New Roman" w:hAnsi="Times New Roman"/>
          <w:sz w:val="24"/>
          <w:szCs w:val="24"/>
        </w:rPr>
        <w:t xml:space="preserve"> djelatnost  i sl. </w:t>
      </w:r>
      <w:r w:rsidR="00187352" w:rsidRPr="00D76DB9">
        <w:rPr>
          <w:rFonts w:ascii="Times New Roman" w:hAnsi="Times New Roman"/>
          <w:sz w:val="24"/>
          <w:szCs w:val="24"/>
        </w:rPr>
        <w:t>(</w:t>
      </w:r>
      <w:r w:rsidRPr="00D76DB9">
        <w:rPr>
          <w:rFonts w:ascii="Times New Roman" w:hAnsi="Times New Roman"/>
          <w:sz w:val="24"/>
          <w:szCs w:val="24"/>
        </w:rPr>
        <w:t>31</w:t>
      </w:r>
      <w:r w:rsidR="00187352" w:rsidRPr="00D76DB9">
        <w:rPr>
          <w:rFonts w:ascii="Times New Roman" w:hAnsi="Times New Roman"/>
          <w:sz w:val="24"/>
          <w:szCs w:val="24"/>
        </w:rPr>
        <w:t>)</w:t>
      </w:r>
    </w:p>
    <w:p w14:paraId="61722A11" w14:textId="77777777" w:rsidR="0002453F" w:rsidRPr="00D76DB9" w:rsidRDefault="0002453F" w:rsidP="0002453F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</w:p>
    <w:p w14:paraId="73C4A730" w14:textId="57C86DE1" w:rsidR="0056572C" w:rsidRPr="00D76DB9" w:rsidRDefault="0056572C" w:rsidP="001274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 xml:space="preserve">U ukupnim prihodima Fakulteta sudjeluju s nešto </w:t>
      </w:r>
      <w:r w:rsidR="00CC329C" w:rsidRPr="00D76DB9">
        <w:rPr>
          <w:rFonts w:ascii="Times New Roman" w:hAnsi="Times New Roman"/>
          <w:sz w:val="24"/>
          <w:szCs w:val="24"/>
        </w:rPr>
        <w:t>manje</w:t>
      </w:r>
      <w:r w:rsidRPr="00D76DB9">
        <w:rPr>
          <w:rFonts w:ascii="Times New Roman" w:hAnsi="Times New Roman"/>
          <w:sz w:val="24"/>
          <w:szCs w:val="24"/>
        </w:rPr>
        <w:t xml:space="preserve"> od jedne trećine. </w:t>
      </w:r>
    </w:p>
    <w:p w14:paraId="79B8DB78" w14:textId="2F767B9B" w:rsidR="00CC329C" w:rsidRPr="00D76DB9" w:rsidRDefault="00CC329C" w:rsidP="001274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Zbog sve većih troškova, a zadržavanja cijene školarina na razini od prije jedanaest godina, udio tih izvora financiranja u ukupnim prihodima se smanjuje.</w:t>
      </w:r>
    </w:p>
    <w:p w14:paraId="136DE0F1" w14:textId="6D6C3FF9" w:rsidR="00722E46" w:rsidRPr="00D76DB9" w:rsidRDefault="00722E46" w:rsidP="00127446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</w:p>
    <w:bookmarkStart w:id="3" w:name="_MON_1758100302"/>
    <w:bookmarkEnd w:id="3"/>
    <w:p w14:paraId="6CDF2918" w14:textId="66CF44CD" w:rsidR="005C08EB" w:rsidRPr="00D76DB9" w:rsidRDefault="00011CD1" w:rsidP="00127446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D76DB9">
        <w:rPr>
          <w:rFonts w:ascii="Times New Roman" w:hAnsi="Times New Roman"/>
          <w:i/>
          <w:sz w:val="24"/>
          <w:szCs w:val="24"/>
        </w:rPr>
        <w:object w:dxaOrig="9438" w:dyaOrig="1354" w14:anchorId="3E4D1098">
          <v:shape id="_x0000_i1028" type="#_x0000_t75" style="width:450pt;height:57pt" o:ole="">
            <v:imagedata r:id="rId14" o:title=""/>
          </v:shape>
          <o:OLEObject Type="Embed" ProgID="Excel.Sheet.12" ShapeID="_x0000_i1028" DrawAspect="Content" ObjectID="_1804930214" r:id="rId15"/>
        </w:object>
      </w:r>
    </w:p>
    <w:p w14:paraId="795B464E" w14:textId="5D00DFA8" w:rsidR="00586CAB" w:rsidRDefault="00CC329C" w:rsidP="001274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Plan za 2024. je sadržavao stavku tekućeg održavanja, obnova fasade, međutim zbog dugotrajnosti postupka pripreme nij</w:t>
      </w:r>
      <w:r w:rsidR="008934B2" w:rsidRPr="00D76DB9">
        <w:rPr>
          <w:rFonts w:ascii="Times New Roman" w:hAnsi="Times New Roman"/>
          <w:sz w:val="24"/>
          <w:szCs w:val="24"/>
        </w:rPr>
        <w:t>e</w:t>
      </w:r>
      <w:r w:rsidRPr="00D76DB9">
        <w:rPr>
          <w:rFonts w:ascii="Times New Roman" w:hAnsi="Times New Roman"/>
          <w:sz w:val="24"/>
          <w:szCs w:val="24"/>
        </w:rPr>
        <w:t xml:space="preserve"> se</w:t>
      </w:r>
      <w:r w:rsidR="008934B2" w:rsidRPr="00D76DB9">
        <w:rPr>
          <w:rFonts w:ascii="Times New Roman" w:hAnsi="Times New Roman"/>
          <w:sz w:val="24"/>
          <w:szCs w:val="24"/>
        </w:rPr>
        <w:t xml:space="preserve"> realiziralo te je ostvarenje manje za 18%. </w:t>
      </w:r>
    </w:p>
    <w:p w14:paraId="05911DCE" w14:textId="2B311F49" w:rsidR="00011CD1" w:rsidRDefault="00011CD1" w:rsidP="0012744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689F6E2" w14:textId="45D0FAE4" w:rsidR="00011CD1" w:rsidRDefault="00011CD1" w:rsidP="0012744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09B346D" w14:textId="1EF9F184" w:rsidR="008934B2" w:rsidRPr="00D76DB9" w:rsidRDefault="008E7EAF" w:rsidP="008E7EA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b/>
          <w:sz w:val="24"/>
          <w:szCs w:val="24"/>
        </w:rPr>
        <w:t>A679072</w:t>
      </w:r>
      <w:r w:rsidRPr="00D76DB9">
        <w:rPr>
          <w:rFonts w:ascii="Times New Roman" w:hAnsi="Times New Roman"/>
          <w:sz w:val="24"/>
          <w:szCs w:val="24"/>
        </w:rPr>
        <w:t xml:space="preserve"> – EU projekti </w:t>
      </w:r>
      <w:r w:rsidR="00CD5541" w:rsidRPr="00D76DB9">
        <w:rPr>
          <w:rFonts w:ascii="Times New Roman" w:hAnsi="Times New Roman"/>
          <w:sz w:val="24"/>
          <w:szCs w:val="24"/>
        </w:rPr>
        <w:t>i</w:t>
      </w:r>
      <w:r w:rsidRPr="00D76DB9">
        <w:rPr>
          <w:rFonts w:ascii="Times New Roman" w:hAnsi="Times New Roman"/>
          <w:sz w:val="24"/>
          <w:szCs w:val="24"/>
        </w:rPr>
        <w:t xml:space="preserve"> ostali izvori financiranja (izvor 51</w:t>
      </w:r>
      <w:r w:rsidR="00D856B1" w:rsidRPr="00D76DB9">
        <w:rPr>
          <w:rFonts w:ascii="Times New Roman" w:hAnsi="Times New Roman"/>
          <w:sz w:val="24"/>
          <w:szCs w:val="24"/>
        </w:rPr>
        <w:t>,52</w:t>
      </w:r>
      <w:r w:rsidR="003B4DE7" w:rsidRPr="00D76DB9">
        <w:rPr>
          <w:rFonts w:ascii="Times New Roman" w:hAnsi="Times New Roman"/>
          <w:sz w:val="24"/>
          <w:szCs w:val="24"/>
        </w:rPr>
        <w:t>,61</w:t>
      </w:r>
      <w:r w:rsidRPr="00D76DB9">
        <w:rPr>
          <w:rFonts w:ascii="Times New Roman" w:hAnsi="Times New Roman"/>
          <w:sz w:val="24"/>
          <w:szCs w:val="24"/>
        </w:rPr>
        <w:t xml:space="preserve">) </w:t>
      </w:r>
    </w:p>
    <w:p w14:paraId="75C917A8" w14:textId="667AD72A" w:rsidR="008934B2" w:rsidRPr="00D76DB9" w:rsidRDefault="008934B2" w:rsidP="008E7EA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Trenutno je u tijeku sedam EU projekata:</w:t>
      </w:r>
    </w:p>
    <w:p w14:paraId="74D551A9" w14:textId="77777777" w:rsidR="00EA7E0D" w:rsidRPr="00D76DB9" w:rsidRDefault="00EA7E0D" w:rsidP="00EA7E0D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HyPro4ST – poticanje međunacionalne aktivnosti u turističkom sektoru, vodeći partner iz Grčke</w:t>
      </w:r>
    </w:p>
    <w:p w14:paraId="36AAA912" w14:textId="2754F76A" w:rsidR="00EA7E0D" w:rsidRPr="00D76DB9" w:rsidRDefault="00BD46C7" w:rsidP="00EA7E0D">
      <w:pPr>
        <w:pStyle w:val="ListParagraph"/>
        <w:spacing w:after="0" w:line="360" w:lineRule="auto"/>
        <w:ind w:left="420"/>
        <w:rPr>
          <w:rStyle w:val="Hyperlink"/>
          <w:rFonts w:ascii="Times New Roman" w:hAnsi="Times New Roman"/>
          <w:sz w:val="24"/>
          <w:szCs w:val="24"/>
          <w:shd w:val="clear" w:color="auto" w:fill="FFFFFF"/>
        </w:rPr>
      </w:pPr>
      <w:hyperlink r:id="rId16" w:history="1">
        <w:r w:rsidR="00EA7E0D" w:rsidRPr="00D76DB9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https://hypro4st-project.eu/</w:t>
        </w:r>
      </w:hyperlink>
    </w:p>
    <w:p w14:paraId="01A46811" w14:textId="6BB1501C" w:rsidR="000C4AA8" w:rsidRPr="00D76DB9" w:rsidRDefault="000C4AA8" w:rsidP="000C4AA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BOLSTER - Europski zeleni plan (EGD) ima za cilj transformaciju EU u pravedno i prosperitetno društvo, s klimatskom neutralnošću do 2050. godine. Međutim, postoji neusklađenost između razumijevanja marginaliziranih zajednica, participativnog upravljanja i planova politike za postizanje pravedne tranzicije što može dovesti do društvenog i političkog nesklada.</w:t>
      </w:r>
    </w:p>
    <w:p w14:paraId="0C5B22AF" w14:textId="46605060" w:rsidR="000C4AA8" w:rsidRPr="00D76DB9" w:rsidRDefault="000C4AA8" w:rsidP="000C4AA8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 xml:space="preserve">Trajanje projekta 2022-2025, vodeći </w:t>
      </w:r>
      <w:proofErr w:type="spellStart"/>
      <w:r w:rsidRPr="00D76DB9">
        <w:rPr>
          <w:rFonts w:ascii="Times New Roman" w:hAnsi="Times New Roman"/>
          <w:sz w:val="24"/>
          <w:szCs w:val="24"/>
        </w:rPr>
        <w:t>partnr</w:t>
      </w:r>
      <w:proofErr w:type="spellEnd"/>
      <w:r w:rsidRPr="00D76DB9">
        <w:rPr>
          <w:rFonts w:ascii="Times New Roman" w:hAnsi="Times New Roman"/>
          <w:sz w:val="24"/>
          <w:szCs w:val="24"/>
        </w:rPr>
        <w:t xml:space="preserve"> Sveučilište </w:t>
      </w:r>
      <w:proofErr w:type="spellStart"/>
      <w:r w:rsidRPr="00D76DB9">
        <w:rPr>
          <w:rFonts w:ascii="Times New Roman" w:hAnsi="Times New Roman"/>
          <w:sz w:val="24"/>
          <w:szCs w:val="24"/>
        </w:rPr>
        <w:t>Tilburg</w:t>
      </w:r>
      <w:proofErr w:type="spellEnd"/>
      <w:r w:rsidRPr="00D76DB9">
        <w:rPr>
          <w:rFonts w:ascii="Times New Roman" w:hAnsi="Times New Roman"/>
          <w:sz w:val="24"/>
          <w:szCs w:val="24"/>
        </w:rPr>
        <w:t>, NL</w:t>
      </w:r>
    </w:p>
    <w:p w14:paraId="0B6BB999" w14:textId="77777777" w:rsidR="00EA7E0D" w:rsidRPr="00D76DB9" w:rsidRDefault="00EA7E0D" w:rsidP="00EA7E0D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 xml:space="preserve">CROCUS -  „Ruralna i udaljena područja bogata kulturnim nasljeđem“, vodeći partner </w:t>
      </w:r>
      <w:proofErr w:type="spellStart"/>
      <w:r w:rsidRPr="00D76DB9">
        <w:rPr>
          <w:rFonts w:ascii="Times New Roman" w:hAnsi="Times New Roman"/>
          <w:sz w:val="24"/>
          <w:szCs w:val="24"/>
        </w:rPr>
        <w:t>Aalborg</w:t>
      </w:r>
      <w:proofErr w:type="spellEnd"/>
      <w:r w:rsidRPr="00D76DB9">
        <w:rPr>
          <w:rFonts w:ascii="Times New Roman" w:hAnsi="Times New Roman"/>
          <w:sz w:val="24"/>
          <w:szCs w:val="24"/>
        </w:rPr>
        <w:t xml:space="preserve"> University, </w:t>
      </w:r>
      <w:proofErr w:type="spellStart"/>
      <w:r w:rsidRPr="00D76DB9">
        <w:rPr>
          <w:rFonts w:ascii="Times New Roman" w:hAnsi="Times New Roman"/>
          <w:sz w:val="24"/>
          <w:szCs w:val="24"/>
        </w:rPr>
        <w:t>Denmark</w:t>
      </w:r>
      <w:proofErr w:type="spellEnd"/>
    </w:p>
    <w:p w14:paraId="3EBBD742" w14:textId="119D614B" w:rsidR="00EA7E0D" w:rsidRPr="00D76DB9" w:rsidRDefault="00EA7E0D" w:rsidP="00EA7E0D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GREEN TE</w:t>
      </w:r>
      <w:r w:rsidR="00F44B96" w:rsidRPr="00D76DB9">
        <w:rPr>
          <w:rFonts w:ascii="Times New Roman" w:hAnsi="Times New Roman"/>
          <w:sz w:val="24"/>
          <w:szCs w:val="24"/>
        </w:rPr>
        <w:t>A</w:t>
      </w:r>
      <w:r w:rsidRPr="00D76DB9">
        <w:rPr>
          <w:rFonts w:ascii="Times New Roman" w:hAnsi="Times New Roman"/>
          <w:sz w:val="24"/>
          <w:szCs w:val="24"/>
        </w:rPr>
        <w:t xml:space="preserve"> projekt - Poboljšanje obrazovne pozadine o zelenom turizmu u visokom obrazovanju, vodeći partner </w:t>
      </w:r>
      <w:proofErr w:type="spellStart"/>
      <w:r w:rsidRPr="00D76DB9">
        <w:rPr>
          <w:rFonts w:ascii="Times New Roman" w:hAnsi="Times New Roman"/>
          <w:sz w:val="24"/>
          <w:szCs w:val="24"/>
        </w:rPr>
        <w:t>Eszterházy</w:t>
      </w:r>
      <w:proofErr w:type="spellEnd"/>
      <w:r w:rsidRPr="00D76D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DB9">
        <w:rPr>
          <w:rFonts w:ascii="Times New Roman" w:hAnsi="Times New Roman"/>
          <w:sz w:val="24"/>
          <w:szCs w:val="24"/>
        </w:rPr>
        <w:t>Károly</w:t>
      </w:r>
      <w:proofErr w:type="spellEnd"/>
      <w:r w:rsidRPr="00D76D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DB9">
        <w:rPr>
          <w:rFonts w:ascii="Times New Roman" w:hAnsi="Times New Roman"/>
          <w:sz w:val="24"/>
          <w:szCs w:val="24"/>
        </w:rPr>
        <w:t>Catholic</w:t>
      </w:r>
      <w:proofErr w:type="spellEnd"/>
      <w:r w:rsidRPr="00D76DB9">
        <w:rPr>
          <w:rFonts w:ascii="Times New Roman" w:hAnsi="Times New Roman"/>
          <w:sz w:val="24"/>
          <w:szCs w:val="24"/>
        </w:rPr>
        <w:t xml:space="preserve"> University, Mađarska</w:t>
      </w:r>
    </w:p>
    <w:p w14:paraId="5DAA3776" w14:textId="3002AF92" w:rsidR="008934B2" w:rsidRPr="00D76DB9" w:rsidRDefault="008934B2" w:rsidP="00EA7E0D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MARIculture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NETwork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 </w:t>
      </w:r>
      <w:r w:rsidRPr="00D76DB9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Primjena novih tehnologija za diversificiranu održivu akvakulturu usmjerenu na zdravo društvo i </w:t>
      </w:r>
      <w:proofErr w:type="spellStart"/>
      <w:r w:rsidRPr="00D76DB9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>konkuretne</w:t>
      </w:r>
      <w:proofErr w:type="spellEnd"/>
      <w:r w:rsidRPr="00D76DB9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regije</w:t>
      </w:r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financira se u okviru programa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Interreg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Italija – Hrvatska 2021. – 2027. Projekt se bavi zajedničkim izazovima specifičnim za sektor akvakulture te ima za cilj poboljšati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biosigurnost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ekološku održivost i gospodarstvo u jadranskim prekograničnim regijama.</w:t>
      </w:r>
    </w:p>
    <w:p w14:paraId="1DAD55D0" w14:textId="39A58947" w:rsidR="008934B2" w:rsidRPr="00D76DB9" w:rsidRDefault="008934B2" w:rsidP="008934B2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Trajanje projekta 2024-2026, glavni partner Sveučilište u Udinama</w:t>
      </w:r>
    </w:p>
    <w:p w14:paraId="1E902EC7" w14:textId="21B63217" w:rsidR="008934B2" w:rsidRPr="00D76DB9" w:rsidRDefault="008934B2" w:rsidP="008934B2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Projekt SITE (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Shaping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Inclusive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Tourist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Experiences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financira se u okviru programa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Interreg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Italija – Hrvatska 2021. – 2027.  Projekt se suočava sa zajedničkim teritorijalnim izazovom diverzifikacije turističkih tokova kroz promicanje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inkluzivnijeg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turističkog ekosustava. Cilj projekta je povećati atraktivnost turističkih destinacija u programskom području (Hrvatske i </w:t>
      </w:r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Italije) putem poticanja univerzalnog dizajna kao pristupa kojim se kroz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nediskriminirajuća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rješenja omogućava sudjelovanje u turizmu i socijalna inkluzija osoba s posebnim potrebama</w:t>
      </w:r>
    </w:p>
    <w:p w14:paraId="65AC71C6" w14:textId="3935CC9B" w:rsidR="008934B2" w:rsidRPr="00D76DB9" w:rsidRDefault="008934B2" w:rsidP="008934B2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Trajanje projekta 2024-2026, vodeći partner Sveučilište u Trstu</w:t>
      </w:r>
    </w:p>
    <w:p w14:paraId="5FF72B0D" w14:textId="4B549E7C" w:rsidR="008934B2" w:rsidRPr="00D76DB9" w:rsidRDefault="008934B2" w:rsidP="008934B2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Projekt Smart Blue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Tourism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pametna marina budućnosti financira Europska unija –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NextGenerationEU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Nacionalni plan oporavka i otpornosti 2021.-2026. (NPOO – 2021.-2026.), Poziv za dodjelu bespovratnih sredstava NPOO.C1.6.R1-I2.01-V3 Jačanje održivosti te poticanje zelene i digitalne tranzicije poduzetnika u sektoru turizma – GRUPA 3. Projektom se razvijaju potpuno novi proizvodi usmjereni prema rješenju pametnih, sigurnih i zelenih marina, a koji predstavljaju inovaciju na tržištu. Cilj je povećati otpornost i održivost nautičkog turizma i omogućiti najbolju kvalitetu usluge te personalizirano korisničko iskustvo</w:t>
      </w:r>
    </w:p>
    <w:p w14:paraId="473DCD0D" w14:textId="72B575CC" w:rsidR="00EA7E0D" w:rsidRPr="00D76DB9" w:rsidRDefault="000C4AA8" w:rsidP="000C4AA8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Trajanje projekta 2023-2025, vodeći partner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Maritime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Center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of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Excellence</w:t>
      </w:r>
      <w:proofErr w:type="spellEnd"/>
      <w:r w:rsidRPr="00D76D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Hr</w:t>
      </w:r>
    </w:p>
    <w:p w14:paraId="28F04FE7" w14:textId="11501F90" w:rsidR="00EA7E0D" w:rsidRPr="00D76DB9" w:rsidRDefault="00BD46C7" w:rsidP="00EA7E0D">
      <w:pPr>
        <w:spacing w:after="0" w:line="360" w:lineRule="auto"/>
        <w:rPr>
          <w:rStyle w:val="Hyperlink"/>
          <w:rFonts w:ascii="Times New Roman" w:hAnsi="Times New Roman"/>
          <w:sz w:val="24"/>
          <w:szCs w:val="24"/>
        </w:rPr>
      </w:pPr>
      <w:hyperlink r:id="rId17" w:history="1">
        <w:r w:rsidR="00EA7E0D" w:rsidRPr="00D76DB9">
          <w:rPr>
            <w:rStyle w:val="Hyperlink"/>
            <w:rFonts w:ascii="Times New Roman" w:hAnsi="Times New Roman"/>
            <w:sz w:val="24"/>
            <w:szCs w:val="24"/>
          </w:rPr>
          <w:t>https://fthm.uniri.hr/istrazivanja-i-projekti/eu-projekti/</w:t>
        </w:r>
      </w:hyperlink>
    </w:p>
    <w:p w14:paraId="49D79308" w14:textId="6E306AD4" w:rsidR="000C4AA8" w:rsidRPr="00D76DB9" w:rsidRDefault="000C4AA8" w:rsidP="00EA7E0D">
      <w:pPr>
        <w:spacing w:after="0" w:line="360" w:lineRule="auto"/>
        <w:rPr>
          <w:rStyle w:val="Hyperlink"/>
          <w:rFonts w:ascii="Times New Roman" w:hAnsi="Times New Roman"/>
          <w:sz w:val="24"/>
          <w:szCs w:val="24"/>
        </w:rPr>
      </w:pPr>
    </w:p>
    <w:bookmarkStart w:id="4" w:name="_MON_1758100887"/>
    <w:bookmarkEnd w:id="4"/>
    <w:p w14:paraId="3FE10FBE" w14:textId="7BF74096" w:rsidR="00FA20AB" w:rsidRPr="00D76DB9" w:rsidRDefault="00011CD1" w:rsidP="00FA20A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object w:dxaOrig="9616" w:dyaOrig="1049" w14:anchorId="79129325">
          <v:shape id="_x0000_i1029" type="#_x0000_t75" style="width:452.25pt;height:48pt" o:ole="">
            <v:imagedata r:id="rId18" o:title=""/>
          </v:shape>
          <o:OLEObject Type="Embed" ProgID="Excel.Sheet.12" ShapeID="_x0000_i1029" DrawAspect="Content" ObjectID="_1804930215" r:id="rId19"/>
        </w:object>
      </w:r>
    </w:p>
    <w:p w14:paraId="19D73B79" w14:textId="11E8607E" w:rsidR="00FA20AB" w:rsidRPr="00D76DB9" w:rsidRDefault="00FA20AB" w:rsidP="00FA20A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1AEE4DB" w14:textId="410986C8" w:rsidR="005E3895" w:rsidRPr="00D76DB9" w:rsidRDefault="000C4AA8" w:rsidP="00FA20A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 xml:space="preserve">Izvršenje </w:t>
      </w:r>
      <w:r w:rsidR="005E3895" w:rsidRPr="00D76DB9">
        <w:rPr>
          <w:rFonts w:ascii="Times New Roman" w:hAnsi="Times New Roman"/>
          <w:sz w:val="24"/>
          <w:szCs w:val="24"/>
        </w:rPr>
        <w:t>plana nije postignuto zbog promjene dinamike po fazama projekata te će se nadoknaditi u sljedećem razdoblju.</w:t>
      </w:r>
    </w:p>
    <w:p w14:paraId="0267775F" w14:textId="77777777" w:rsidR="005E3895" w:rsidRPr="00D76DB9" w:rsidRDefault="005E3895" w:rsidP="00FA20A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Benefiti su mnogostruki, ponajprije zapošljavanje novih stručnih osoba, nabava opreme i edukacija.</w:t>
      </w:r>
    </w:p>
    <w:p w14:paraId="6D865E85" w14:textId="2A241CE9" w:rsidR="005E3895" w:rsidRPr="00D76DB9" w:rsidRDefault="005E3895" w:rsidP="00FA20A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Od ukupnih troškova 108 445,92 EUR raspoređeno je na:</w:t>
      </w:r>
    </w:p>
    <w:p w14:paraId="254998AE" w14:textId="41C907C2" w:rsidR="005E3895" w:rsidRPr="00D76DB9" w:rsidRDefault="005E3895" w:rsidP="005E389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Troškove za zaposlene 47 352,36 EUR</w:t>
      </w:r>
    </w:p>
    <w:p w14:paraId="583B809B" w14:textId="48A4C541" w:rsidR="005E3895" w:rsidRPr="00D76DB9" w:rsidRDefault="005E3895" w:rsidP="005E389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Službena putovanja      38 706,20 EUR</w:t>
      </w:r>
    </w:p>
    <w:p w14:paraId="3B2BCA8F" w14:textId="4E4E7D32" w:rsidR="005E3895" w:rsidRPr="00D76DB9" w:rsidRDefault="005E3895" w:rsidP="005E389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 xml:space="preserve"> Edukaciju                       1 968,00 EUR</w:t>
      </w:r>
    </w:p>
    <w:p w14:paraId="2DEEC00A" w14:textId="751F92B5" w:rsidR="0059185E" w:rsidRDefault="005E3895" w:rsidP="005E389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Ostale materijalne rashode   20 419,36 EUR</w:t>
      </w:r>
    </w:p>
    <w:p w14:paraId="3E255C6E" w14:textId="5A2C5972" w:rsidR="0059185E" w:rsidRDefault="0059185E" w:rsidP="005E389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Izvršenje prema</w:t>
      </w:r>
      <w:r w:rsidR="007E6A90">
        <w:rPr>
          <w:rFonts w:ascii="Times New Roman" w:hAnsi="Times New Roman"/>
          <w:sz w:val="24"/>
          <w:szCs w:val="24"/>
        </w:rPr>
        <w:t xml:space="preserve"> nekim</w:t>
      </w:r>
      <w:r>
        <w:rPr>
          <w:rFonts w:ascii="Times New Roman" w:hAnsi="Times New Roman"/>
          <w:sz w:val="24"/>
          <w:szCs w:val="24"/>
        </w:rPr>
        <w:t xml:space="preserve"> EU projektima</w:t>
      </w:r>
    </w:p>
    <w:bookmarkStart w:id="5" w:name="_MON_1804926877"/>
    <w:bookmarkEnd w:id="5"/>
    <w:p w14:paraId="2410B085" w14:textId="1FF9D8F2" w:rsidR="0059185E" w:rsidRDefault="006B0B44" w:rsidP="005E389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7990" w:dyaOrig="2843" w14:anchorId="10BB75E2">
          <v:shape id="_x0000_i1030" type="#_x0000_t75" style="width:420.75pt;height:142.5pt" o:ole="">
            <v:imagedata r:id="rId20" o:title=""/>
          </v:shape>
          <o:OLEObject Type="Embed" ProgID="Excel.Sheet.12" ShapeID="_x0000_i1030" DrawAspect="Content" ObjectID="_1804930216" r:id="rId21"/>
        </w:object>
      </w:r>
    </w:p>
    <w:p w14:paraId="493E728A" w14:textId="16D4B958" w:rsidR="0059185E" w:rsidRDefault="0059185E" w:rsidP="00FA20A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Izvršenje EU projekta je obično u nesrazmjeru s godišnjim planom, jer se dinamika često mijenja,</w:t>
      </w:r>
      <w:r w:rsidR="007E6A90"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preraspoređuju</w:t>
      </w:r>
      <w:proofErr w:type="spellEnd"/>
      <w:r>
        <w:rPr>
          <w:rFonts w:ascii="Times New Roman" w:hAnsi="Times New Roman"/>
          <w:sz w:val="24"/>
          <w:szCs w:val="24"/>
        </w:rPr>
        <w:t xml:space="preserve"> faze</w:t>
      </w:r>
      <w:r w:rsidR="007E6A90">
        <w:rPr>
          <w:rFonts w:ascii="Times New Roman" w:hAnsi="Times New Roman"/>
          <w:sz w:val="24"/>
          <w:szCs w:val="24"/>
        </w:rPr>
        <w:t xml:space="preserve"> izvršenja</w:t>
      </w:r>
      <w:r>
        <w:rPr>
          <w:rFonts w:ascii="Times New Roman" w:hAnsi="Times New Roman"/>
          <w:sz w:val="24"/>
          <w:szCs w:val="24"/>
        </w:rPr>
        <w:t xml:space="preserve">, </w:t>
      </w:r>
      <w:r w:rsidR="007E6A90">
        <w:rPr>
          <w:rFonts w:ascii="Times New Roman" w:hAnsi="Times New Roman"/>
          <w:sz w:val="24"/>
          <w:szCs w:val="24"/>
        </w:rPr>
        <w:t xml:space="preserve">s obzirom da su često </w:t>
      </w:r>
      <w:r>
        <w:rPr>
          <w:rFonts w:ascii="Times New Roman" w:hAnsi="Times New Roman"/>
          <w:sz w:val="24"/>
          <w:szCs w:val="24"/>
        </w:rPr>
        <w:t xml:space="preserve">ovisni o vanjskim faktorima, kao što </w:t>
      </w:r>
      <w:r w:rsidR="007E6A90">
        <w:rPr>
          <w:rFonts w:ascii="Times New Roman" w:hAnsi="Times New Roman"/>
          <w:sz w:val="24"/>
          <w:szCs w:val="24"/>
        </w:rPr>
        <w:t xml:space="preserve">su </w:t>
      </w:r>
      <w:r>
        <w:rPr>
          <w:rFonts w:ascii="Times New Roman" w:hAnsi="Times New Roman"/>
          <w:sz w:val="24"/>
          <w:szCs w:val="24"/>
        </w:rPr>
        <w:t>vr</w:t>
      </w:r>
      <w:r w:rsidR="007E6A90">
        <w:rPr>
          <w:rFonts w:ascii="Times New Roman" w:hAnsi="Times New Roman"/>
          <w:sz w:val="24"/>
          <w:szCs w:val="24"/>
        </w:rPr>
        <w:t>emenske prilike z</w:t>
      </w:r>
      <w:r>
        <w:rPr>
          <w:rFonts w:ascii="Times New Roman" w:hAnsi="Times New Roman"/>
          <w:sz w:val="24"/>
          <w:szCs w:val="24"/>
        </w:rPr>
        <w:t>a rad na terenu</w:t>
      </w:r>
      <w:r w:rsidR="007E6A90">
        <w:rPr>
          <w:rFonts w:ascii="Times New Roman" w:hAnsi="Times New Roman"/>
          <w:sz w:val="24"/>
          <w:szCs w:val="24"/>
        </w:rPr>
        <w:t>, usklađenost s partnerom i sl.</w:t>
      </w:r>
    </w:p>
    <w:p w14:paraId="07EC6970" w14:textId="77777777" w:rsidR="004B0DBE" w:rsidRPr="00D76DB9" w:rsidRDefault="004B0DBE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Struktura prihoda prema aktivnostima:</w:t>
      </w:r>
    </w:p>
    <w:p w14:paraId="66CD065F" w14:textId="7BFFFA40" w:rsidR="00BB1079" w:rsidRPr="00D76DB9" w:rsidRDefault="00BA312B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Tablica 1:</w:t>
      </w:r>
    </w:p>
    <w:bookmarkStart w:id="6" w:name="_MON_1758189611"/>
    <w:bookmarkEnd w:id="6"/>
    <w:p w14:paraId="0BFE0FEF" w14:textId="038DCB62" w:rsidR="00BB1079" w:rsidRPr="00D76DB9" w:rsidRDefault="006B0B44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object w:dxaOrig="8631" w:dyaOrig="2344" w14:anchorId="7DD1EC54">
          <v:shape id="_x0000_i1031" type="#_x0000_t75" style="width:6in;height:117.75pt" o:ole="">
            <v:imagedata r:id="rId22" o:title=""/>
          </v:shape>
          <o:OLEObject Type="Embed" ProgID="Excel.Sheet.12" ShapeID="_x0000_i1031" DrawAspect="Content" ObjectID="_1804930217" r:id="rId23"/>
        </w:object>
      </w:r>
    </w:p>
    <w:p w14:paraId="5C67106F" w14:textId="78EE6C14" w:rsidR="00BB1079" w:rsidRPr="00D76DB9" w:rsidRDefault="00BB1079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DEA3A3C" w14:textId="77777777" w:rsidR="00EF1339" w:rsidRDefault="00DD0F97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 xml:space="preserve">Izvršenje plana po svim aktivnostima </w:t>
      </w:r>
      <w:r w:rsidR="00EF1339">
        <w:rPr>
          <w:rFonts w:ascii="Times New Roman" w:hAnsi="Times New Roman"/>
          <w:sz w:val="24"/>
          <w:szCs w:val="24"/>
        </w:rPr>
        <w:t>iznosi</w:t>
      </w:r>
      <w:r w:rsidRPr="00D76DB9">
        <w:rPr>
          <w:rFonts w:ascii="Times New Roman" w:hAnsi="Times New Roman"/>
          <w:sz w:val="24"/>
          <w:szCs w:val="24"/>
        </w:rPr>
        <w:t xml:space="preserve"> 92,3%. </w:t>
      </w:r>
    </w:p>
    <w:p w14:paraId="20EB760D" w14:textId="35F7A26C" w:rsidR="00EF1339" w:rsidRDefault="00DD0F97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Aktivnost A622122 (programsko financiranje) je realizirana 59% zbog nerealno postavljenih limita za plan 2024.</w:t>
      </w:r>
    </w:p>
    <w:p w14:paraId="781ECA7E" w14:textId="4FE7087C" w:rsidR="00385D76" w:rsidRDefault="00385D76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Aktivnost A621183 – refundacija troškova doktorskih studija za zaposlenike – 100% </w:t>
      </w:r>
    </w:p>
    <w:p w14:paraId="3F7B2699" w14:textId="4B0013C0" w:rsidR="00072DB9" w:rsidRDefault="00072DB9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Aktivnost A679072 – pomoći – EU projekti – izvršeni 91% u odnosu na plan, iako u nejednakim omjerima po projektima:</w:t>
      </w:r>
    </w:p>
    <w:p w14:paraId="3AD67F54" w14:textId="5E0AF8F4" w:rsidR="00DD0F97" w:rsidRDefault="00072DB9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0F97" w:rsidRPr="00D76DB9">
        <w:rPr>
          <w:rFonts w:ascii="Times New Roman" w:hAnsi="Times New Roman"/>
          <w:sz w:val="24"/>
          <w:szCs w:val="24"/>
        </w:rPr>
        <w:t xml:space="preserve">A679089 – redovna aktivnost manja zbog </w:t>
      </w:r>
      <w:r w:rsidR="002639A9" w:rsidRPr="00D76DB9">
        <w:rPr>
          <w:rFonts w:ascii="Times New Roman" w:hAnsi="Times New Roman"/>
          <w:sz w:val="24"/>
          <w:szCs w:val="24"/>
        </w:rPr>
        <w:t>p</w:t>
      </w:r>
      <w:r w:rsidR="00DD0F97" w:rsidRPr="00D76DB9">
        <w:rPr>
          <w:rFonts w:ascii="Times New Roman" w:hAnsi="Times New Roman"/>
          <w:sz w:val="24"/>
          <w:szCs w:val="24"/>
        </w:rPr>
        <w:t>laniranih troškova investicijskog održavanja, koje se nije ostvarilo.</w:t>
      </w:r>
      <w:r w:rsidR="002639A9" w:rsidRPr="00D76DB9">
        <w:rPr>
          <w:rFonts w:ascii="Times New Roman" w:hAnsi="Times New Roman"/>
          <w:sz w:val="24"/>
          <w:szCs w:val="24"/>
        </w:rPr>
        <w:t xml:space="preserve"> Osim toga, manji su realizirani iznosi plaća zbog kasnijeg donošenja internog pravilnika o plaćama i dodacima na plaću.</w:t>
      </w:r>
    </w:p>
    <w:p w14:paraId="65FD845A" w14:textId="77777777" w:rsidR="0059185E" w:rsidRPr="00D76DB9" w:rsidRDefault="0059185E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FD90981" w14:textId="3962FC97" w:rsidR="00ED5AF9" w:rsidRPr="00D76DB9" w:rsidRDefault="00ED5AF9" w:rsidP="00ED5AF9">
      <w:pPr>
        <w:pStyle w:val="ListParagraph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6DB9">
        <w:rPr>
          <w:rFonts w:ascii="Times New Roman" w:hAnsi="Times New Roman"/>
          <w:b/>
          <w:sz w:val="24"/>
          <w:szCs w:val="24"/>
        </w:rPr>
        <w:t>Pokazatelji uspješnosti</w:t>
      </w:r>
    </w:p>
    <w:p w14:paraId="544E6F48" w14:textId="77777777" w:rsidR="008475DE" w:rsidRPr="00D76DB9" w:rsidRDefault="008475DE" w:rsidP="00ED5AF9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 xml:space="preserve"> </w:t>
      </w:r>
    </w:p>
    <w:p w14:paraId="600FF9B1" w14:textId="7256D519" w:rsidR="00FC4B34" w:rsidRDefault="00ED5AF9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t>M</w:t>
      </w:r>
      <w:r w:rsidR="004C4FCB" w:rsidRPr="00D76DB9">
        <w:rPr>
          <w:rFonts w:ascii="Times New Roman" w:hAnsi="Times New Roman"/>
          <w:sz w:val="24"/>
          <w:szCs w:val="24"/>
        </w:rPr>
        <w:t>inistarstvo znanosti</w:t>
      </w:r>
      <w:r w:rsidR="00AC1DAE" w:rsidRPr="00D76DB9">
        <w:rPr>
          <w:rFonts w:ascii="Times New Roman" w:hAnsi="Times New Roman"/>
          <w:sz w:val="24"/>
          <w:szCs w:val="24"/>
        </w:rPr>
        <w:t xml:space="preserve"> i </w:t>
      </w:r>
      <w:r w:rsidR="004C4FCB" w:rsidRPr="00D76DB9">
        <w:rPr>
          <w:rFonts w:ascii="Times New Roman" w:hAnsi="Times New Roman"/>
          <w:sz w:val="24"/>
          <w:szCs w:val="24"/>
        </w:rPr>
        <w:t>obrazovanja</w:t>
      </w:r>
      <w:r w:rsidR="00AC1DAE" w:rsidRPr="00D76DB9">
        <w:rPr>
          <w:rFonts w:ascii="Times New Roman" w:hAnsi="Times New Roman"/>
          <w:sz w:val="24"/>
          <w:szCs w:val="24"/>
        </w:rPr>
        <w:t xml:space="preserve"> </w:t>
      </w:r>
      <w:r w:rsidR="004C4FCB" w:rsidRPr="00D76DB9">
        <w:rPr>
          <w:rFonts w:ascii="Times New Roman" w:hAnsi="Times New Roman"/>
          <w:sz w:val="24"/>
          <w:szCs w:val="24"/>
        </w:rPr>
        <w:t xml:space="preserve">uspješnost visokih učilišta prati kroz pokazatelje </w:t>
      </w:r>
      <w:r w:rsidR="00894591" w:rsidRPr="00D76DB9">
        <w:rPr>
          <w:rFonts w:ascii="Times New Roman" w:hAnsi="Times New Roman"/>
          <w:sz w:val="24"/>
          <w:szCs w:val="24"/>
        </w:rPr>
        <w:t>ra</w:t>
      </w:r>
      <w:r w:rsidR="004C4FCB" w:rsidRPr="00D76DB9">
        <w:rPr>
          <w:rFonts w:ascii="Times New Roman" w:hAnsi="Times New Roman"/>
          <w:sz w:val="24"/>
          <w:szCs w:val="24"/>
        </w:rPr>
        <w:t>zvija</w:t>
      </w:r>
      <w:r w:rsidR="00FC4B34" w:rsidRPr="00D76DB9">
        <w:rPr>
          <w:rFonts w:ascii="Times New Roman" w:hAnsi="Times New Roman"/>
          <w:sz w:val="24"/>
          <w:szCs w:val="24"/>
        </w:rPr>
        <w:t>nj</w:t>
      </w:r>
      <w:r w:rsidR="00894591" w:rsidRPr="00D76DB9">
        <w:rPr>
          <w:rFonts w:ascii="Times New Roman" w:hAnsi="Times New Roman"/>
          <w:sz w:val="24"/>
          <w:szCs w:val="24"/>
        </w:rPr>
        <w:t>a</w:t>
      </w:r>
      <w:r w:rsidR="004C4FCB" w:rsidRPr="00D76DB9">
        <w:rPr>
          <w:rFonts w:ascii="Times New Roman" w:hAnsi="Times New Roman"/>
          <w:sz w:val="24"/>
          <w:szCs w:val="24"/>
        </w:rPr>
        <w:t xml:space="preserve"> </w:t>
      </w:r>
      <w:r w:rsidR="00A42D11" w:rsidRPr="00D76DB9">
        <w:rPr>
          <w:rFonts w:ascii="Times New Roman" w:hAnsi="Times New Roman"/>
          <w:sz w:val="24"/>
          <w:szCs w:val="24"/>
        </w:rPr>
        <w:t>i unapređiva</w:t>
      </w:r>
      <w:r w:rsidR="00FC4B34" w:rsidRPr="00D76DB9">
        <w:rPr>
          <w:rFonts w:ascii="Times New Roman" w:hAnsi="Times New Roman"/>
          <w:sz w:val="24"/>
          <w:szCs w:val="24"/>
        </w:rPr>
        <w:t>nj</w:t>
      </w:r>
      <w:r w:rsidR="00894591" w:rsidRPr="00D76DB9">
        <w:rPr>
          <w:rFonts w:ascii="Times New Roman" w:hAnsi="Times New Roman"/>
          <w:sz w:val="24"/>
          <w:szCs w:val="24"/>
        </w:rPr>
        <w:t>a nastavničke kompetencije, uspješnosti studiranja, os</w:t>
      </w:r>
      <w:r w:rsidR="00A42D11" w:rsidRPr="00D76DB9">
        <w:rPr>
          <w:rFonts w:ascii="Times New Roman" w:hAnsi="Times New Roman"/>
          <w:sz w:val="24"/>
          <w:szCs w:val="24"/>
        </w:rPr>
        <w:t>igura</w:t>
      </w:r>
      <w:r w:rsidR="00FC4B34" w:rsidRPr="00D76DB9">
        <w:rPr>
          <w:rFonts w:ascii="Times New Roman" w:hAnsi="Times New Roman"/>
          <w:sz w:val="24"/>
          <w:szCs w:val="24"/>
        </w:rPr>
        <w:t>nje</w:t>
      </w:r>
      <w:r w:rsidR="00A42D11" w:rsidRPr="00D76DB9">
        <w:rPr>
          <w:rFonts w:ascii="Times New Roman" w:hAnsi="Times New Roman"/>
          <w:sz w:val="24"/>
          <w:szCs w:val="24"/>
        </w:rPr>
        <w:t xml:space="preserve"> oprem</w:t>
      </w:r>
      <w:r w:rsidR="00FC4B34" w:rsidRPr="00D76DB9">
        <w:rPr>
          <w:rFonts w:ascii="Times New Roman" w:hAnsi="Times New Roman"/>
          <w:sz w:val="24"/>
          <w:szCs w:val="24"/>
        </w:rPr>
        <w:t>e</w:t>
      </w:r>
      <w:r w:rsidR="00A42D11" w:rsidRPr="00D76DB9">
        <w:rPr>
          <w:rFonts w:ascii="Times New Roman" w:hAnsi="Times New Roman"/>
          <w:sz w:val="24"/>
          <w:szCs w:val="24"/>
        </w:rPr>
        <w:t xml:space="preserve"> i resurs</w:t>
      </w:r>
      <w:r w:rsidR="00FC4B34" w:rsidRPr="00D76DB9">
        <w:rPr>
          <w:rFonts w:ascii="Times New Roman" w:hAnsi="Times New Roman"/>
          <w:sz w:val="24"/>
          <w:szCs w:val="24"/>
        </w:rPr>
        <w:t>a</w:t>
      </w:r>
      <w:r w:rsidR="00A42D11" w:rsidRPr="00D76DB9">
        <w:rPr>
          <w:rFonts w:ascii="Times New Roman" w:hAnsi="Times New Roman"/>
          <w:sz w:val="24"/>
          <w:szCs w:val="24"/>
        </w:rPr>
        <w:t xml:space="preserve"> za </w:t>
      </w:r>
      <w:r w:rsidR="00A42D11" w:rsidRPr="00D76DB9">
        <w:rPr>
          <w:rFonts w:ascii="Times New Roman" w:hAnsi="Times New Roman"/>
          <w:sz w:val="24"/>
          <w:szCs w:val="24"/>
        </w:rPr>
        <w:lastRenderedPageBreak/>
        <w:t>učenje i potporu studentima</w:t>
      </w:r>
      <w:r w:rsidR="00894591" w:rsidRPr="00D76DB9">
        <w:rPr>
          <w:rFonts w:ascii="Times New Roman" w:hAnsi="Times New Roman"/>
          <w:sz w:val="24"/>
          <w:szCs w:val="24"/>
        </w:rPr>
        <w:t xml:space="preserve"> kao i ulogu Fakulteta u društvu</w:t>
      </w:r>
      <w:r w:rsidR="009B2843" w:rsidRPr="00D76DB9">
        <w:rPr>
          <w:rFonts w:ascii="Times New Roman" w:hAnsi="Times New Roman"/>
          <w:sz w:val="24"/>
          <w:szCs w:val="24"/>
        </w:rPr>
        <w:t xml:space="preserve"> te znanstvenu produktivnost i popularizaciju znanosti.</w:t>
      </w:r>
    </w:p>
    <w:p w14:paraId="083A1C8B" w14:textId="63E747A8" w:rsidR="00961143" w:rsidRDefault="00961143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Evidentirana je veća aktivnosti objavljivanja znanstvenih radova.</w:t>
      </w:r>
    </w:p>
    <w:p w14:paraId="3AB4DD43" w14:textId="7296E300" w:rsidR="00961143" w:rsidRDefault="00961143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Upis u prvu godinu preddiplomskog studija je manji za 13,9%, a upis u diplomske studije veći za 6,1%.</w:t>
      </w:r>
    </w:p>
    <w:p w14:paraId="0F246C39" w14:textId="096F66F2" w:rsidR="00961143" w:rsidRPr="00D76DB9" w:rsidRDefault="00961143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Veći broj knjiga u knjižnici posljedica je i velikog broja doniranih knjiga u 2024.godini.</w:t>
      </w:r>
    </w:p>
    <w:p w14:paraId="6354CFC8" w14:textId="47B409B1" w:rsidR="003A022C" w:rsidRPr="00D76DB9" w:rsidRDefault="003A022C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bookmarkStart w:id="7" w:name="_MON_1804662693"/>
    <w:bookmarkEnd w:id="7"/>
    <w:p w14:paraId="60E4A391" w14:textId="418BBAC0" w:rsidR="003A022C" w:rsidRPr="00D76DB9" w:rsidRDefault="008E7A36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6DB9">
        <w:rPr>
          <w:rFonts w:ascii="Times New Roman" w:hAnsi="Times New Roman"/>
          <w:sz w:val="24"/>
          <w:szCs w:val="24"/>
        </w:rPr>
        <w:object w:dxaOrig="8696" w:dyaOrig="2344" w14:anchorId="1537F314">
          <v:shape id="_x0000_i1032" type="#_x0000_t75" style="width:435pt;height:117pt" o:ole="">
            <v:imagedata r:id="rId24" o:title=""/>
          </v:shape>
          <o:OLEObject Type="Embed" ProgID="Excel.Sheet.12" ShapeID="_x0000_i1032" DrawAspect="Content" ObjectID="_1804930218" r:id="rId25"/>
        </w:object>
      </w:r>
    </w:p>
    <w:p w14:paraId="2FBBD72B" w14:textId="77777777" w:rsidR="00031405" w:rsidRPr="00D76DB9" w:rsidRDefault="00031405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78DEAD4" w14:textId="2A052511" w:rsidR="00B7620C" w:rsidRDefault="00B7620C" w:rsidP="001E5983">
      <w:pPr>
        <w:jc w:val="both"/>
        <w:rPr>
          <w:rFonts w:ascii="Times New Roman" w:hAnsi="Times New Roman"/>
          <w:sz w:val="24"/>
          <w:szCs w:val="24"/>
        </w:rPr>
      </w:pPr>
    </w:p>
    <w:p w14:paraId="226BD6DE" w14:textId="1E1EC663" w:rsidR="00271576" w:rsidRDefault="00271576" w:rsidP="001E5983">
      <w:pPr>
        <w:jc w:val="both"/>
        <w:rPr>
          <w:rFonts w:ascii="Times New Roman" w:hAnsi="Times New Roman"/>
          <w:sz w:val="24"/>
          <w:szCs w:val="24"/>
        </w:rPr>
      </w:pPr>
    </w:p>
    <w:p w14:paraId="1DAD7F3C" w14:textId="77777777" w:rsidR="00271576" w:rsidRDefault="00271576" w:rsidP="001E5983">
      <w:pPr>
        <w:jc w:val="both"/>
        <w:rPr>
          <w:rFonts w:ascii="Times New Roman" w:hAnsi="Times New Roman"/>
          <w:sz w:val="24"/>
          <w:szCs w:val="24"/>
        </w:rPr>
      </w:pPr>
    </w:p>
    <w:p w14:paraId="45F8C9A8" w14:textId="23F6EE46" w:rsidR="00271576" w:rsidRPr="00271576" w:rsidRDefault="00271576" w:rsidP="001E5983">
      <w:pPr>
        <w:jc w:val="both"/>
        <w:rPr>
          <w:rFonts w:ascii="Arial" w:hAnsi="Arial" w:cs="Arial"/>
          <w:sz w:val="18"/>
          <w:szCs w:val="18"/>
        </w:rPr>
      </w:pPr>
      <w:r w:rsidRPr="00271576">
        <w:rPr>
          <w:rFonts w:ascii="Arial" w:hAnsi="Arial" w:cs="Arial"/>
          <w:sz w:val="18"/>
          <w:szCs w:val="18"/>
        </w:rPr>
        <w:t>Voditeljica financijsko-računovodstvene službe</w:t>
      </w:r>
    </w:p>
    <w:p w14:paraId="53657220" w14:textId="1BBF6F01" w:rsidR="007E6A90" w:rsidRPr="00271576" w:rsidRDefault="00271576" w:rsidP="00961143">
      <w:pPr>
        <w:jc w:val="both"/>
        <w:rPr>
          <w:rFonts w:ascii="Arial" w:hAnsi="Arial" w:cs="Arial"/>
          <w:sz w:val="18"/>
          <w:szCs w:val="18"/>
        </w:rPr>
      </w:pPr>
      <w:r w:rsidRPr="00271576">
        <w:rPr>
          <w:rFonts w:ascii="Arial" w:hAnsi="Arial" w:cs="Arial"/>
          <w:sz w:val="18"/>
          <w:szCs w:val="18"/>
        </w:rPr>
        <w:t xml:space="preserve">Klaudija Šegota-Cuculić, </w:t>
      </w:r>
      <w:proofErr w:type="spellStart"/>
      <w:r w:rsidRPr="00271576">
        <w:rPr>
          <w:rFonts w:ascii="Arial" w:hAnsi="Arial" w:cs="Arial"/>
          <w:sz w:val="18"/>
          <w:szCs w:val="18"/>
        </w:rPr>
        <w:t>univ.spec.oec</w:t>
      </w:r>
      <w:proofErr w:type="spellEnd"/>
      <w:r w:rsidR="009E287B" w:rsidRPr="00271576">
        <w:rPr>
          <w:rFonts w:ascii="Arial" w:hAnsi="Arial" w:cs="Arial"/>
          <w:sz w:val="18"/>
          <w:szCs w:val="18"/>
        </w:rPr>
        <w:tab/>
      </w:r>
      <w:r w:rsidR="009E287B" w:rsidRPr="00271576">
        <w:rPr>
          <w:rFonts w:ascii="Arial" w:hAnsi="Arial" w:cs="Arial"/>
          <w:sz w:val="18"/>
          <w:szCs w:val="18"/>
        </w:rPr>
        <w:tab/>
      </w:r>
    </w:p>
    <w:p w14:paraId="7ED0B674" w14:textId="7966BAF7" w:rsidR="00054032" w:rsidRPr="00271576" w:rsidRDefault="009E287B" w:rsidP="00961143">
      <w:pPr>
        <w:jc w:val="both"/>
        <w:rPr>
          <w:rFonts w:ascii="Arial" w:hAnsi="Arial" w:cs="Arial"/>
          <w:sz w:val="18"/>
          <w:szCs w:val="18"/>
        </w:rPr>
      </w:pPr>
      <w:r w:rsidRPr="00271576">
        <w:rPr>
          <w:rFonts w:ascii="Arial" w:hAnsi="Arial" w:cs="Arial"/>
          <w:sz w:val="18"/>
          <w:szCs w:val="18"/>
        </w:rPr>
        <w:tab/>
      </w:r>
    </w:p>
    <w:p w14:paraId="1897EB84" w14:textId="1732F82E" w:rsidR="00961143" w:rsidRDefault="00961143" w:rsidP="00961143">
      <w:pPr>
        <w:jc w:val="both"/>
        <w:rPr>
          <w:rFonts w:ascii="Times New Roman" w:hAnsi="Times New Roman"/>
          <w:sz w:val="24"/>
          <w:szCs w:val="24"/>
        </w:rPr>
      </w:pPr>
    </w:p>
    <w:p w14:paraId="1967B7CB" w14:textId="3B02B5FC" w:rsidR="00961143" w:rsidRDefault="00961143" w:rsidP="00961143">
      <w:pPr>
        <w:jc w:val="both"/>
        <w:rPr>
          <w:rFonts w:ascii="Times New Roman" w:hAnsi="Times New Roman"/>
          <w:sz w:val="24"/>
          <w:szCs w:val="24"/>
        </w:rPr>
      </w:pPr>
    </w:p>
    <w:p w14:paraId="720C4E76" w14:textId="687113C1" w:rsidR="00961143" w:rsidRDefault="00961143" w:rsidP="00961143">
      <w:pPr>
        <w:jc w:val="both"/>
        <w:rPr>
          <w:rFonts w:ascii="Times New Roman" w:hAnsi="Times New Roman"/>
          <w:bCs/>
          <w:sz w:val="24"/>
          <w:szCs w:val="24"/>
        </w:rPr>
      </w:pPr>
    </w:p>
    <w:p w14:paraId="550FD4AA" w14:textId="5B5E59C5" w:rsidR="00011CD1" w:rsidRDefault="00011CD1" w:rsidP="00961143">
      <w:pPr>
        <w:jc w:val="both"/>
        <w:rPr>
          <w:rFonts w:ascii="Times New Roman" w:hAnsi="Times New Roman"/>
          <w:bCs/>
          <w:sz w:val="24"/>
          <w:szCs w:val="24"/>
        </w:rPr>
      </w:pPr>
    </w:p>
    <w:p w14:paraId="4DA6B681" w14:textId="0FB447D6" w:rsidR="00011CD1" w:rsidRDefault="00011CD1" w:rsidP="00961143">
      <w:pPr>
        <w:jc w:val="both"/>
        <w:rPr>
          <w:rFonts w:ascii="Times New Roman" w:hAnsi="Times New Roman"/>
          <w:bCs/>
          <w:sz w:val="24"/>
          <w:szCs w:val="24"/>
        </w:rPr>
      </w:pPr>
    </w:p>
    <w:p w14:paraId="12348F79" w14:textId="0570C750" w:rsidR="00011CD1" w:rsidRDefault="00011CD1" w:rsidP="00961143">
      <w:pPr>
        <w:jc w:val="both"/>
        <w:rPr>
          <w:rFonts w:ascii="Times New Roman" w:hAnsi="Times New Roman"/>
          <w:bCs/>
          <w:sz w:val="24"/>
          <w:szCs w:val="24"/>
        </w:rPr>
      </w:pPr>
    </w:p>
    <w:p w14:paraId="529AFDEF" w14:textId="1F0CAAAB" w:rsidR="00011CD1" w:rsidRDefault="00011CD1" w:rsidP="00961143">
      <w:pPr>
        <w:jc w:val="both"/>
        <w:rPr>
          <w:rFonts w:ascii="Times New Roman" w:hAnsi="Times New Roman"/>
          <w:bCs/>
          <w:sz w:val="24"/>
          <w:szCs w:val="24"/>
        </w:rPr>
      </w:pPr>
    </w:p>
    <w:p w14:paraId="43FC2ABA" w14:textId="77777777" w:rsidR="00011CD1" w:rsidRDefault="00011CD1" w:rsidP="00961143">
      <w:pPr>
        <w:jc w:val="both"/>
        <w:rPr>
          <w:rFonts w:ascii="Times New Roman" w:hAnsi="Times New Roman"/>
          <w:bCs/>
          <w:sz w:val="24"/>
          <w:szCs w:val="24"/>
        </w:rPr>
      </w:pPr>
    </w:p>
    <w:p w14:paraId="3462C982" w14:textId="77777777" w:rsidR="00EF1339" w:rsidRPr="00011CD1" w:rsidRDefault="00EF1339" w:rsidP="001E5983">
      <w:pPr>
        <w:jc w:val="both"/>
        <w:rPr>
          <w:rFonts w:ascii="Times New Roman" w:hAnsi="Times New Roman"/>
          <w:bCs/>
          <w:sz w:val="20"/>
          <w:szCs w:val="20"/>
        </w:rPr>
      </w:pPr>
    </w:p>
    <w:p w14:paraId="682EF5AF" w14:textId="2E7FF5B5" w:rsidR="00054032" w:rsidRPr="00011CD1" w:rsidRDefault="00054032" w:rsidP="001E5983">
      <w:pPr>
        <w:jc w:val="both"/>
        <w:rPr>
          <w:rFonts w:ascii="Times New Roman" w:hAnsi="Times New Roman"/>
          <w:bCs/>
          <w:sz w:val="20"/>
          <w:szCs w:val="20"/>
        </w:rPr>
      </w:pPr>
      <w:r w:rsidRPr="00011CD1">
        <w:rPr>
          <w:rFonts w:ascii="Times New Roman" w:hAnsi="Times New Roman"/>
          <w:bCs/>
          <w:sz w:val="20"/>
          <w:szCs w:val="20"/>
        </w:rPr>
        <w:t>Ožujak 2025.</w:t>
      </w:r>
    </w:p>
    <w:p w14:paraId="5E442ACC" w14:textId="6AAA4550" w:rsidR="00133408" w:rsidRPr="00D76DB9" w:rsidRDefault="00067BF5" w:rsidP="001E5983">
      <w:pPr>
        <w:jc w:val="both"/>
        <w:rPr>
          <w:rFonts w:ascii="Times New Roman" w:hAnsi="Times New Roman"/>
          <w:b/>
          <w:sz w:val="24"/>
          <w:szCs w:val="24"/>
        </w:rPr>
      </w:pPr>
      <w:r w:rsidRPr="00D76DB9">
        <w:rPr>
          <w:rFonts w:ascii="Times New Roman" w:hAnsi="Times New Roman"/>
          <w:b/>
          <w:sz w:val="24"/>
          <w:szCs w:val="24"/>
        </w:rPr>
        <w:lastRenderedPageBreak/>
        <w:tab/>
      </w:r>
      <w:r w:rsidRPr="00D76DB9">
        <w:rPr>
          <w:rFonts w:ascii="Times New Roman" w:hAnsi="Times New Roman"/>
          <w:b/>
          <w:sz w:val="24"/>
          <w:szCs w:val="24"/>
        </w:rPr>
        <w:tab/>
      </w:r>
      <w:r w:rsidRPr="00D76DB9">
        <w:rPr>
          <w:rFonts w:ascii="Times New Roman" w:hAnsi="Times New Roman"/>
          <w:b/>
          <w:sz w:val="24"/>
          <w:szCs w:val="24"/>
        </w:rPr>
        <w:tab/>
      </w:r>
      <w:r w:rsidRPr="00D76DB9">
        <w:rPr>
          <w:rFonts w:ascii="Times New Roman" w:hAnsi="Times New Roman"/>
          <w:b/>
          <w:sz w:val="24"/>
          <w:szCs w:val="24"/>
        </w:rPr>
        <w:tab/>
      </w:r>
    </w:p>
    <w:p w14:paraId="782AB25E" w14:textId="77777777" w:rsidR="00CB060B" w:rsidRPr="00D76DB9" w:rsidRDefault="00CB060B" w:rsidP="00CB060B">
      <w:pPr>
        <w:jc w:val="both"/>
        <w:rPr>
          <w:rFonts w:ascii="Arial" w:hAnsi="Arial" w:cs="Arial"/>
          <w:sz w:val="24"/>
          <w:szCs w:val="24"/>
        </w:rPr>
      </w:pPr>
    </w:p>
    <w:sectPr w:rsidR="00CB060B" w:rsidRPr="00D76DB9" w:rsidSect="004707FF">
      <w:footerReference w:type="default" r:id="rId26"/>
      <w:pgSz w:w="11906" w:h="16838"/>
      <w:pgMar w:top="1440" w:right="1191" w:bottom="1440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E5382" w14:textId="77777777" w:rsidR="00BD46C7" w:rsidRDefault="00BD46C7" w:rsidP="007326B0">
      <w:pPr>
        <w:spacing w:after="0" w:line="240" w:lineRule="auto"/>
      </w:pPr>
      <w:r>
        <w:separator/>
      </w:r>
    </w:p>
  </w:endnote>
  <w:endnote w:type="continuationSeparator" w:id="0">
    <w:p w14:paraId="03840018" w14:textId="77777777" w:rsidR="00BD46C7" w:rsidRDefault="00BD46C7" w:rsidP="0073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231AC" w14:textId="77777777" w:rsidR="00F05645" w:rsidRDefault="00F05645">
    <w:pPr>
      <w:pStyle w:val="Footer"/>
      <w:jc w:val="center"/>
    </w:pPr>
  </w:p>
  <w:p w14:paraId="5C885113" w14:textId="77777777" w:rsidR="00F05645" w:rsidRDefault="00F05645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36F18">
      <w:rPr>
        <w:noProof/>
      </w:rPr>
      <w:t>1</w:t>
    </w:r>
    <w:r>
      <w:rPr>
        <w:noProof/>
      </w:rPr>
      <w:fldChar w:fldCharType="end"/>
    </w:r>
  </w:p>
  <w:p w14:paraId="749B2B94" w14:textId="77777777" w:rsidR="00F05645" w:rsidRDefault="00F05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73CC2" w14:textId="77777777" w:rsidR="00BD46C7" w:rsidRDefault="00BD46C7" w:rsidP="007326B0">
      <w:pPr>
        <w:spacing w:after="0" w:line="240" w:lineRule="auto"/>
      </w:pPr>
      <w:r>
        <w:separator/>
      </w:r>
    </w:p>
  </w:footnote>
  <w:footnote w:type="continuationSeparator" w:id="0">
    <w:p w14:paraId="750C6663" w14:textId="77777777" w:rsidR="00BD46C7" w:rsidRDefault="00BD46C7" w:rsidP="00732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BEE"/>
    <w:multiLevelType w:val="hybridMultilevel"/>
    <w:tmpl w:val="70D280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A0AC1"/>
    <w:multiLevelType w:val="multilevel"/>
    <w:tmpl w:val="FA68108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33A15E99"/>
    <w:multiLevelType w:val="multilevel"/>
    <w:tmpl w:val="B98EE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72844A8"/>
    <w:multiLevelType w:val="multilevel"/>
    <w:tmpl w:val="468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FD2C26"/>
    <w:multiLevelType w:val="hybridMultilevel"/>
    <w:tmpl w:val="FFBC703E"/>
    <w:lvl w:ilvl="0" w:tplc="8E0CE836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B6D562B"/>
    <w:multiLevelType w:val="multilevel"/>
    <w:tmpl w:val="0E764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9133F4"/>
    <w:multiLevelType w:val="hybridMultilevel"/>
    <w:tmpl w:val="CE5C2C3E"/>
    <w:lvl w:ilvl="0" w:tplc="08223B72">
      <w:start w:val="65"/>
      <w:numFmt w:val="bullet"/>
      <w:lvlText w:val="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5166D58"/>
    <w:multiLevelType w:val="hybridMultilevel"/>
    <w:tmpl w:val="F2401B06"/>
    <w:lvl w:ilvl="0" w:tplc="0276D8C8">
      <w:start w:val="860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58EB6623"/>
    <w:multiLevelType w:val="multilevel"/>
    <w:tmpl w:val="34EC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6624D6"/>
    <w:multiLevelType w:val="hybridMultilevel"/>
    <w:tmpl w:val="C9C4FC38"/>
    <w:lvl w:ilvl="0" w:tplc="21B467F0">
      <w:numFmt w:val="bullet"/>
      <w:lvlText w:val="-"/>
      <w:lvlJc w:val="left"/>
      <w:pPr>
        <w:ind w:left="263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98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</w:abstractNum>
  <w:abstractNum w:abstractNumId="10" w15:restartNumberingAfterBreak="0">
    <w:nsid w:val="624249F6"/>
    <w:multiLevelType w:val="hybridMultilevel"/>
    <w:tmpl w:val="479CBF2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D749F3"/>
    <w:multiLevelType w:val="multilevel"/>
    <w:tmpl w:val="47F85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A004106"/>
    <w:multiLevelType w:val="hybridMultilevel"/>
    <w:tmpl w:val="42AC175E"/>
    <w:lvl w:ilvl="0" w:tplc="8ABA7B9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9"/>
  </w:num>
  <w:num w:numId="9">
    <w:abstractNumId w:val="7"/>
  </w:num>
  <w:num w:numId="10">
    <w:abstractNumId w:val="4"/>
  </w:num>
  <w:num w:numId="11">
    <w:abstractNumId w:val="5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84"/>
    <w:rsid w:val="000024B1"/>
    <w:rsid w:val="00011CD1"/>
    <w:rsid w:val="000132CC"/>
    <w:rsid w:val="00021E0F"/>
    <w:rsid w:val="0002453F"/>
    <w:rsid w:val="00031405"/>
    <w:rsid w:val="00041106"/>
    <w:rsid w:val="00043743"/>
    <w:rsid w:val="00052188"/>
    <w:rsid w:val="00053428"/>
    <w:rsid w:val="00053539"/>
    <w:rsid w:val="00054032"/>
    <w:rsid w:val="00062176"/>
    <w:rsid w:val="00065699"/>
    <w:rsid w:val="0006627A"/>
    <w:rsid w:val="00067BF5"/>
    <w:rsid w:val="000717A6"/>
    <w:rsid w:val="00072DB9"/>
    <w:rsid w:val="000842CC"/>
    <w:rsid w:val="00084B4A"/>
    <w:rsid w:val="00087C24"/>
    <w:rsid w:val="00092913"/>
    <w:rsid w:val="000A2F84"/>
    <w:rsid w:val="000A3884"/>
    <w:rsid w:val="000A6AFF"/>
    <w:rsid w:val="000C0C37"/>
    <w:rsid w:val="000C4AA8"/>
    <w:rsid w:val="000D4E75"/>
    <w:rsid w:val="000E7FFB"/>
    <w:rsid w:val="000F095E"/>
    <w:rsid w:val="000F7D48"/>
    <w:rsid w:val="00101584"/>
    <w:rsid w:val="0010574E"/>
    <w:rsid w:val="0011193B"/>
    <w:rsid w:val="00111B9E"/>
    <w:rsid w:val="00111EE3"/>
    <w:rsid w:val="0011568A"/>
    <w:rsid w:val="00127446"/>
    <w:rsid w:val="001316DE"/>
    <w:rsid w:val="00133408"/>
    <w:rsid w:val="00135AEF"/>
    <w:rsid w:val="00137371"/>
    <w:rsid w:val="00151087"/>
    <w:rsid w:val="00151A7A"/>
    <w:rsid w:val="00154368"/>
    <w:rsid w:val="001543A6"/>
    <w:rsid w:val="00163CFD"/>
    <w:rsid w:val="00170B84"/>
    <w:rsid w:val="00171F5F"/>
    <w:rsid w:val="00172227"/>
    <w:rsid w:val="00176A4D"/>
    <w:rsid w:val="001815DC"/>
    <w:rsid w:val="00184211"/>
    <w:rsid w:val="00187352"/>
    <w:rsid w:val="00187B66"/>
    <w:rsid w:val="00190FFD"/>
    <w:rsid w:val="0019732E"/>
    <w:rsid w:val="0019745B"/>
    <w:rsid w:val="001A4409"/>
    <w:rsid w:val="001A49D9"/>
    <w:rsid w:val="001A6384"/>
    <w:rsid w:val="001A7C2C"/>
    <w:rsid w:val="001B175E"/>
    <w:rsid w:val="001B2294"/>
    <w:rsid w:val="001B5617"/>
    <w:rsid w:val="001C6BC0"/>
    <w:rsid w:val="001D4D61"/>
    <w:rsid w:val="001E0923"/>
    <w:rsid w:val="001E154E"/>
    <w:rsid w:val="001E1CFE"/>
    <w:rsid w:val="001E5983"/>
    <w:rsid w:val="001F3774"/>
    <w:rsid w:val="001F4221"/>
    <w:rsid w:val="001F65C9"/>
    <w:rsid w:val="00200B95"/>
    <w:rsid w:val="002045A7"/>
    <w:rsid w:val="00206725"/>
    <w:rsid w:val="00213DBB"/>
    <w:rsid w:val="002160D1"/>
    <w:rsid w:val="0022314D"/>
    <w:rsid w:val="0022713E"/>
    <w:rsid w:val="002308A6"/>
    <w:rsid w:val="00244098"/>
    <w:rsid w:val="00246DA8"/>
    <w:rsid w:val="0026275F"/>
    <w:rsid w:val="002639A9"/>
    <w:rsid w:val="00266C23"/>
    <w:rsid w:val="00271576"/>
    <w:rsid w:val="00274208"/>
    <w:rsid w:val="00274F0C"/>
    <w:rsid w:val="002810A3"/>
    <w:rsid w:val="002874E7"/>
    <w:rsid w:val="00290A91"/>
    <w:rsid w:val="00294AAA"/>
    <w:rsid w:val="0029688C"/>
    <w:rsid w:val="002B0A01"/>
    <w:rsid w:val="002B2BEA"/>
    <w:rsid w:val="002B365E"/>
    <w:rsid w:val="002B56BB"/>
    <w:rsid w:val="002C1225"/>
    <w:rsid w:val="002C1A62"/>
    <w:rsid w:val="002E688B"/>
    <w:rsid w:val="00315B25"/>
    <w:rsid w:val="0032055B"/>
    <w:rsid w:val="00321033"/>
    <w:rsid w:val="00322144"/>
    <w:rsid w:val="0033552E"/>
    <w:rsid w:val="00335BBE"/>
    <w:rsid w:val="003454D0"/>
    <w:rsid w:val="003456E4"/>
    <w:rsid w:val="003507F0"/>
    <w:rsid w:val="00352280"/>
    <w:rsid w:val="00355CDC"/>
    <w:rsid w:val="00357645"/>
    <w:rsid w:val="0036004F"/>
    <w:rsid w:val="00365312"/>
    <w:rsid w:val="0036535D"/>
    <w:rsid w:val="00365EE5"/>
    <w:rsid w:val="003708F3"/>
    <w:rsid w:val="00371868"/>
    <w:rsid w:val="00375C65"/>
    <w:rsid w:val="003816F7"/>
    <w:rsid w:val="00383CC1"/>
    <w:rsid w:val="00384009"/>
    <w:rsid w:val="00385D76"/>
    <w:rsid w:val="003865E8"/>
    <w:rsid w:val="0039488A"/>
    <w:rsid w:val="003A022C"/>
    <w:rsid w:val="003A4753"/>
    <w:rsid w:val="003A5322"/>
    <w:rsid w:val="003A57B0"/>
    <w:rsid w:val="003A6C41"/>
    <w:rsid w:val="003B4DE7"/>
    <w:rsid w:val="003C123D"/>
    <w:rsid w:val="003C282B"/>
    <w:rsid w:val="003D1A98"/>
    <w:rsid w:val="003D33BF"/>
    <w:rsid w:val="003D33DE"/>
    <w:rsid w:val="003D4115"/>
    <w:rsid w:val="003E0809"/>
    <w:rsid w:val="003E1C90"/>
    <w:rsid w:val="003E260E"/>
    <w:rsid w:val="003E3E40"/>
    <w:rsid w:val="003E4019"/>
    <w:rsid w:val="003F741A"/>
    <w:rsid w:val="00426C8E"/>
    <w:rsid w:val="00426F22"/>
    <w:rsid w:val="004370C3"/>
    <w:rsid w:val="00440280"/>
    <w:rsid w:val="004454B5"/>
    <w:rsid w:val="00446E2D"/>
    <w:rsid w:val="00446F3D"/>
    <w:rsid w:val="00454480"/>
    <w:rsid w:val="00456151"/>
    <w:rsid w:val="00457909"/>
    <w:rsid w:val="004707FF"/>
    <w:rsid w:val="0047270D"/>
    <w:rsid w:val="00474FEB"/>
    <w:rsid w:val="00486565"/>
    <w:rsid w:val="00491863"/>
    <w:rsid w:val="00493376"/>
    <w:rsid w:val="0049441B"/>
    <w:rsid w:val="004A0B05"/>
    <w:rsid w:val="004A3101"/>
    <w:rsid w:val="004A3F08"/>
    <w:rsid w:val="004B0DBE"/>
    <w:rsid w:val="004B187F"/>
    <w:rsid w:val="004B4F4C"/>
    <w:rsid w:val="004C002F"/>
    <w:rsid w:val="004C06D7"/>
    <w:rsid w:val="004C1E3D"/>
    <w:rsid w:val="004C4FCB"/>
    <w:rsid w:val="004D2265"/>
    <w:rsid w:val="004D3A10"/>
    <w:rsid w:val="004D5A34"/>
    <w:rsid w:val="004E0D5F"/>
    <w:rsid w:val="004E536D"/>
    <w:rsid w:val="004E6C85"/>
    <w:rsid w:val="004F0558"/>
    <w:rsid w:val="004F301A"/>
    <w:rsid w:val="004F7117"/>
    <w:rsid w:val="00500259"/>
    <w:rsid w:val="00504596"/>
    <w:rsid w:val="005054FC"/>
    <w:rsid w:val="00506DAD"/>
    <w:rsid w:val="00507CF7"/>
    <w:rsid w:val="00511474"/>
    <w:rsid w:val="005115FC"/>
    <w:rsid w:val="00513576"/>
    <w:rsid w:val="00513B75"/>
    <w:rsid w:val="0051424D"/>
    <w:rsid w:val="0052068B"/>
    <w:rsid w:val="00523408"/>
    <w:rsid w:val="00530576"/>
    <w:rsid w:val="00532D16"/>
    <w:rsid w:val="005351E2"/>
    <w:rsid w:val="00535CC1"/>
    <w:rsid w:val="005457FD"/>
    <w:rsid w:val="005602AE"/>
    <w:rsid w:val="0056572C"/>
    <w:rsid w:val="00565AD0"/>
    <w:rsid w:val="00566B05"/>
    <w:rsid w:val="00570CC4"/>
    <w:rsid w:val="00576823"/>
    <w:rsid w:val="0058641A"/>
    <w:rsid w:val="00586CAB"/>
    <w:rsid w:val="005908A3"/>
    <w:rsid w:val="0059155B"/>
    <w:rsid w:val="0059185E"/>
    <w:rsid w:val="005A31B9"/>
    <w:rsid w:val="005A439E"/>
    <w:rsid w:val="005B2F9E"/>
    <w:rsid w:val="005C08EB"/>
    <w:rsid w:val="005C2343"/>
    <w:rsid w:val="005C2B1F"/>
    <w:rsid w:val="005C78E8"/>
    <w:rsid w:val="005D0090"/>
    <w:rsid w:val="005D28CB"/>
    <w:rsid w:val="005D534A"/>
    <w:rsid w:val="005E1ED7"/>
    <w:rsid w:val="005E3895"/>
    <w:rsid w:val="005F0D7E"/>
    <w:rsid w:val="005F2624"/>
    <w:rsid w:val="005F26BF"/>
    <w:rsid w:val="005F3890"/>
    <w:rsid w:val="005F711E"/>
    <w:rsid w:val="00601F18"/>
    <w:rsid w:val="00602C34"/>
    <w:rsid w:val="0061058B"/>
    <w:rsid w:val="006106E7"/>
    <w:rsid w:val="00610777"/>
    <w:rsid w:val="006210B5"/>
    <w:rsid w:val="00633292"/>
    <w:rsid w:val="00642156"/>
    <w:rsid w:val="00642DD6"/>
    <w:rsid w:val="00650E2B"/>
    <w:rsid w:val="006618F9"/>
    <w:rsid w:val="00665A8D"/>
    <w:rsid w:val="0067346C"/>
    <w:rsid w:val="00677859"/>
    <w:rsid w:val="006906F6"/>
    <w:rsid w:val="006A01F7"/>
    <w:rsid w:val="006A47E6"/>
    <w:rsid w:val="006B0B44"/>
    <w:rsid w:val="006C672B"/>
    <w:rsid w:val="006C7BE4"/>
    <w:rsid w:val="006D0AB4"/>
    <w:rsid w:val="006D4EAA"/>
    <w:rsid w:val="006E0B39"/>
    <w:rsid w:val="006F3403"/>
    <w:rsid w:val="0070299D"/>
    <w:rsid w:val="00702AA7"/>
    <w:rsid w:val="007041B3"/>
    <w:rsid w:val="00705C22"/>
    <w:rsid w:val="00722E46"/>
    <w:rsid w:val="0072774C"/>
    <w:rsid w:val="00730B38"/>
    <w:rsid w:val="007326B0"/>
    <w:rsid w:val="0074780B"/>
    <w:rsid w:val="00751AAF"/>
    <w:rsid w:val="007545D2"/>
    <w:rsid w:val="007557DD"/>
    <w:rsid w:val="00755B85"/>
    <w:rsid w:val="00756E85"/>
    <w:rsid w:val="00772D33"/>
    <w:rsid w:val="007750E3"/>
    <w:rsid w:val="0078026D"/>
    <w:rsid w:val="007A161C"/>
    <w:rsid w:val="007A21EC"/>
    <w:rsid w:val="007A4E0F"/>
    <w:rsid w:val="007A5583"/>
    <w:rsid w:val="007C2C4A"/>
    <w:rsid w:val="007C3E82"/>
    <w:rsid w:val="007C4166"/>
    <w:rsid w:val="007E06B9"/>
    <w:rsid w:val="007E6A90"/>
    <w:rsid w:val="007E7891"/>
    <w:rsid w:val="007F0BA2"/>
    <w:rsid w:val="007F4C9D"/>
    <w:rsid w:val="007F660F"/>
    <w:rsid w:val="007F7AE2"/>
    <w:rsid w:val="0080098F"/>
    <w:rsid w:val="00802812"/>
    <w:rsid w:val="00807539"/>
    <w:rsid w:val="00810ED5"/>
    <w:rsid w:val="008150DD"/>
    <w:rsid w:val="00816ED2"/>
    <w:rsid w:val="00821239"/>
    <w:rsid w:val="008323B6"/>
    <w:rsid w:val="008446E3"/>
    <w:rsid w:val="00845CDE"/>
    <w:rsid w:val="008475DE"/>
    <w:rsid w:val="0085007A"/>
    <w:rsid w:val="00855EEF"/>
    <w:rsid w:val="008649F9"/>
    <w:rsid w:val="00866028"/>
    <w:rsid w:val="00870F93"/>
    <w:rsid w:val="008718A5"/>
    <w:rsid w:val="00876AFD"/>
    <w:rsid w:val="00881E8E"/>
    <w:rsid w:val="008855CD"/>
    <w:rsid w:val="00886B79"/>
    <w:rsid w:val="00890F23"/>
    <w:rsid w:val="008934B2"/>
    <w:rsid w:val="00894591"/>
    <w:rsid w:val="00894E17"/>
    <w:rsid w:val="0089585D"/>
    <w:rsid w:val="008A0214"/>
    <w:rsid w:val="008A7DD3"/>
    <w:rsid w:val="008B24CE"/>
    <w:rsid w:val="008B661B"/>
    <w:rsid w:val="008C3B79"/>
    <w:rsid w:val="008E5516"/>
    <w:rsid w:val="008E6C5C"/>
    <w:rsid w:val="008E6EB7"/>
    <w:rsid w:val="008E7A36"/>
    <w:rsid w:val="008E7EAF"/>
    <w:rsid w:val="008F3C94"/>
    <w:rsid w:val="00901757"/>
    <w:rsid w:val="00903478"/>
    <w:rsid w:val="009101EE"/>
    <w:rsid w:val="009141CF"/>
    <w:rsid w:val="00923A3B"/>
    <w:rsid w:val="00934824"/>
    <w:rsid w:val="00942E30"/>
    <w:rsid w:val="009430DF"/>
    <w:rsid w:val="009459F3"/>
    <w:rsid w:val="00961143"/>
    <w:rsid w:val="00962E68"/>
    <w:rsid w:val="00963476"/>
    <w:rsid w:val="00967134"/>
    <w:rsid w:val="00970D5A"/>
    <w:rsid w:val="009735B4"/>
    <w:rsid w:val="00973E3C"/>
    <w:rsid w:val="00990EC4"/>
    <w:rsid w:val="009957A3"/>
    <w:rsid w:val="009960E4"/>
    <w:rsid w:val="009A7D8F"/>
    <w:rsid w:val="009B2843"/>
    <w:rsid w:val="009B404E"/>
    <w:rsid w:val="009C0E3F"/>
    <w:rsid w:val="009C35D5"/>
    <w:rsid w:val="009D274E"/>
    <w:rsid w:val="009E061B"/>
    <w:rsid w:val="009E287B"/>
    <w:rsid w:val="009E2A83"/>
    <w:rsid w:val="009E4E29"/>
    <w:rsid w:val="009F01F1"/>
    <w:rsid w:val="009F06AB"/>
    <w:rsid w:val="009F0AB2"/>
    <w:rsid w:val="009F51C2"/>
    <w:rsid w:val="00A01D68"/>
    <w:rsid w:val="00A028F8"/>
    <w:rsid w:val="00A04E83"/>
    <w:rsid w:val="00A115E9"/>
    <w:rsid w:val="00A32E52"/>
    <w:rsid w:val="00A35498"/>
    <w:rsid w:val="00A404EC"/>
    <w:rsid w:val="00A417EF"/>
    <w:rsid w:val="00A42D11"/>
    <w:rsid w:val="00A43091"/>
    <w:rsid w:val="00A43E89"/>
    <w:rsid w:val="00A55849"/>
    <w:rsid w:val="00A635D7"/>
    <w:rsid w:val="00A638DA"/>
    <w:rsid w:val="00A65635"/>
    <w:rsid w:val="00A75E1D"/>
    <w:rsid w:val="00A77858"/>
    <w:rsid w:val="00A80EDF"/>
    <w:rsid w:val="00A902F8"/>
    <w:rsid w:val="00A91722"/>
    <w:rsid w:val="00A921AF"/>
    <w:rsid w:val="00A959F3"/>
    <w:rsid w:val="00AA10A0"/>
    <w:rsid w:val="00AA1D1E"/>
    <w:rsid w:val="00AA3674"/>
    <w:rsid w:val="00AA51D7"/>
    <w:rsid w:val="00AA6F6F"/>
    <w:rsid w:val="00AB7DF1"/>
    <w:rsid w:val="00AC1DAE"/>
    <w:rsid w:val="00AC4220"/>
    <w:rsid w:val="00AC4229"/>
    <w:rsid w:val="00AD08D9"/>
    <w:rsid w:val="00AD1200"/>
    <w:rsid w:val="00AD4B50"/>
    <w:rsid w:val="00AE4B9F"/>
    <w:rsid w:val="00AE4FCD"/>
    <w:rsid w:val="00AF0B61"/>
    <w:rsid w:val="00AF13AA"/>
    <w:rsid w:val="00AF4DCC"/>
    <w:rsid w:val="00AF5B51"/>
    <w:rsid w:val="00B04A79"/>
    <w:rsid w:val="00B1002E"/>
    <w:rsid w:val="00B20EE3"/>
    <w:rsid w:val="00B21A9E"/>
    <w:rsid w:val="00B23A82"/>
    <w:rsid w:val="00B25EEE"/>
    <w:rsid w:val="00B330A6"/>
    <w:rsid w:val="00B33228"/>
    <w:rsid w:val="00B37385"/>
    <w:rsid w:val="00B50426"/>
    <w:rsid w:val="00B55323"/>
    <w:rsid w:val="00B64866"/>
    <w:rsid w:val="00B7620C"/>
    <w:rsid w:val="00B80815"/>
    <w:rsid w:val="00B80A31"/>
    <w:rsid w:val="00B82F38"/>
    <w:rsid w:val="00BA312B"/>
    <w:rsid w:val="00BA5FA9"/>
    <w:rsid w:val="00BB1079"/>
    <w:rsid w:val="00BC140E"/>
    <w:rsid w:val="00BD46C7"/>
    <w:rsid w:val="00BE0103"/>
    <w:rsid w:val="00BE68CA"/>
    <w:rsid w:val="00BF1542"/>
    <w:rsid w:val="00BF1F88"/>
    <w:rsid w:val="00BF52E2"/>
    <w:rsid w:val="00BF65D5"/>
    <w:rsid w:val="00BF72A9"/>
    <w:rsid w:val="00C061E7"/>
    <w:rsid w:val="00C06D0C"/>
    <w:rsid w:val="00C1084C"/>
    <w:rsid w:val="00C15CD4"/>
    <w:rsid w:val="00C2286D"/>
    <w:rsid w:val="00C43503"/>
    <w:rsid w:val="00C45CBD"/>
    <w:rsid w:val="00C52754"/>
    <w:rsid w:val="00C57559"/>
    <w:rsid w:val="00C6462B"/>
    <w:rsid w:val="00C6603C"/>
    <w:rsid w:val="00C67D00"/>
    <w:rsid w:val="00C716D1"/>
    <w:rsid w:val="00C72593"/>
    <w:rsid w:val="00C72F80"/>
    <w:rsid w:val="00C7636A"/>
    <w:rsid w:val="00C811B0"/>
    <w:rsid w:val="00C870F5"/>
    <w:rsid w:val="00C90546"/>
    <w:rsid w:val="00C92377"/>
    <w:rsid w:val="00CA1DC7"/>
    <w:rsid w:val="00CA4EAE"/>
    <w:rsid w:val="00CA5FA8"/>
    <w:rsid w:val="00CB060B"/>
    <w:rsid w:val="00CB181C"/>
    <w:rsid w:val="00CC268A"/>
    <w:rsid w:val="00CC329C"/>
    <w:rsid w:val="00CC4E09"/>
    <w:rsid w:val="00CD5541"/>
    <w:rsid w:val="00CD5EAC"/>
    <w:rsid w:val="00CE24E8"/>
    <w:rsid w:val="00CF260E"/>
    <w:rsid w:val="00CF7E60"/>
    <w:rsid w:val="00D10407"/>
    <w:rsid w:val="00D13B84"/>
    <w:rsid w:val="00D163A0"/>
    <w:rsid w:val="00D17242"/>
    <w:rsid w:val="00D21685"/>
    <w:rsid w:val="00D25942"/>
    <w:rsid w:val="00D30B98"/>
    <w:rsid w:val="00D31340"/>
    <w:rsid w:val="00D32209"/>
    <w:rsid w:val="00D350E9"/>
    <w:rsid w:val="00D36F18"/>
    <w:rsid w:val="00D3778D"/>
    <w:rsid w:val="00D52E90"/>
    <w:rsid w:val="00D554A3"/>
    <w:rsid w:val="00D61218"/>
    <w:rsid w:val="00D6608B"/>
    <w:rsid w:val="00D66A29"/>
    <w:rsid w:val="00D66B12"/>
    <w:rsid w:val="00D706E3"/>
    <w:rsid w:val="00D76DB9"/>
    <w:rsid w:val="00D80CDA"/>
    <w:rsid w:val="00D856B1"/>
    <w:rsid w:val="00D858E6"/>
    <w:rsid w:val="00D96BDF"/>
    <w:rsid w:val="00D974F3"/>
    <w:rsid w:val="00DA41C5"/>
    <w:rsid w:val="00DA6FE1"/>
    <w:rsid w:val="00DB2B2C"/>
    <w:rsid w:val="00DB57CF"/>
    <w:rsid w:val="00DC059E"/>
    <w:rsid w:val="00DC0963"/>
    <w:rsid w:val="00DC0FB0"/>
    <w:rsid w:val="00DC3EA6"/>
    <w:rsid w:val="00DC6177"/>
    <w:rsid w:val="00DD093B"/>
    <w:rsid w:val="00DD0F97"/>
    <w:rsid w:val="00DD308A"/>
    <w:rsid w:val="00DD5A7F"/>
    <w:rsid w:val="00DE3925"/>
    <w:rsid w:val="00DE5B36"/>
    <w:rsid w:val="00DE6C7F"/>
    <w:rsid w:val="00DF0B2F"/>
    <w:rsid w:val="00DF53AD"/>
    <w:rsid w:val="00DF6C2A"/>
    <w:rsid w:val="00E03AD5"/>
    <w:rsid w:val="00E04FDE"/>
    <w:rsid w:val="00E050D7"/>
    <w:rsid w:val="00E102A8"/>
    <w:rsid w:val="00E11B7D"/>
    <w:rsid w:val="00E16D5F"/>
    <w:rsid w:val="00E207A0"/>
    <w:rsid w:val="00E242F2"/>
    <w:rsid w:val="00E329CA"/>
    <w:rsid w:val="00E46500"/>
    <w:rsid w:val="00E57A48"/>
    <w:rsid w:val="00E614B5"/>
    <w:rsid w:val="00E61E1C"/>
    <w:rsid w:val="00E65AED"/>
    <w:rsid w:val="00E67F14"/>
    <w:rsid w:val="00E7090C"/>
    <w:rsid w:val="00E7256C"/>
    <w:rsid w:val="00E753FD"/>
    <w:rsid w:val="00E7598A"/>
    <w:rsid w:val="00E76C12"/>
    <w:rsid w:val="00E77CA4"/>
    <w:rsid w:val="00E80667"/>
    <w:rsid w:val="00E81970"/>
    <w:rsid w:val="00E83CE3"/>
    <w:rsid w:val="00E94A5E"/>
    <w:rsid w:val="00E951D6"/>
    <w:rsid w:val="00EA06A5"/>
    <w:rsid w:val="00EA06E0"/>
    <w:rsid w:val="00EA557F"/>
    <w:rsid w:val="00EA7E0D"/>
    <w:rsid w:val="00EB4B68"/>
    <w:rsid w:val="00EB60E7"/>
    <w:rsid w:val="00EC400E"/>
    <w:rsid w:val="00EC533D"/>
    <w:rsid w:val="00EC6ABC"/>
    <w:rsid w:val="00EC73B0"/>
    <w:rsid w:val="00ED23B1"/>
    <w:rsid w:val="00ED4D0E"/>
    <w:rsid w:val="00ED5AF9"/>
    <w:rsid w:val="00EE4004"/>
    <w:rsid w:val="00EE6231"/>
    <w:rsid w:val="00EF1339"/>
    <w:rsid w:val="00EF1E2B"/>
    <w:rsid w:val="00EF4E04"/>
    <w:rsid w:val="00F04851"/>
    <w:rsid w:val="00F05645"/>
    <w:rsid w:val="00F3012E"/>
    <w:rsid w:val="00F418C8"/>
    <w:rsid w:val="00F44B96"/>
    <w:rsid w:val="00F462BB"/>
    <w:rsid w:val="00F50196"/>
    <w:rsid w:val="00F50E2D"/>
    <w:rsid w:val="00F5226C"/>
    <w:rsid w:val="00F531E1"/>
    <w:rsid w:val="00F61929"/>
    <w:rsid w:val="00F62DE2"/>
    <w:rsid w:val="00F7374C"/>
    <w:rsid w:val="00F80D25"/>
    <w:rsid w:val="00F82950"/>
    <w:rsid w:val="00F8330C"/>
    <w:rsid w:val="00F8750F"/>
    <w:rsid w:val="00F879C2"/>
    <w:rsid w:val="00F94FF1"/>
    <w:rsid w:val="00FA1DD0"/>
    <w:rsid w:val="00FA20AB"/>
    <w:rsid w:val="00FA316D"/>
    <w:rsid w:val="00FA40F3"/>
    <w:rsid w:val="00FA7492"/>
    <w:rsid w:val="00FA7FF1"/>
    <w:rsid w:val="00FB297A"/>
    <w:rsid w:val="00FB4D1A"/>
    <w:rsid w:val="00FC4B34"/>
    <w:rsid w:val="00FC76D0"/>
    <w:rsid w:val="00FD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C676FC"/>
  <w15:docId w15:val="{4665BC88-9A62-451F-B84B-C466EE5A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E0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EEE"/>
    <w:pPr>
      <w:ind w:left="720"/>
      <w:contextualSpacing/>
    </w:pPr>
  </w:style>
  <w:style w:type="paragraph" w:styleId="NoSpacing">
    <w:name w:val="No Spacing"/>
    <w:uiPriority w:val="99"/>
    <w:qFormat/>
    <w:rsid w:val="00B25EEE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5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5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6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26B0"/>
    <w:rPr>
      <w:rFonts w:cs="Times New Roman"/>
    </w:rPr>
  </w:style>
  <w:style w:type="table" w:styleId="TableGrid">
    <w:name w:val="Table Grid"/>
    <w:basedOn w:val="TableNormal"/>
    <w:locked/>
    <w:rsid w:val="00BA3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21A9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locked/>
    <w:rsid w:val="008934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18" Type="http://schemas.openxmlformats.org/officeDocument/2006/relationships/image" Target="media/image5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5.xlsx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yperlink" Target="https://fthm.uniri.hr/istrazivanja-i-projekti/eu-projekti/" TargetMode="External"/><Relationship Id="rId25" Type="http://schemas.openxmlformats.org/officeDocument/2006/relationships/package" Target="embeddings/Microsoft_Excel_Worksheet7.xlsx"/><Relationship Id="rId2" Type="http://schemas.openxmlformats.org/officeDocument/2006/relationships/numbering" Target="numbering.xml"/><Relationship Id="rId16" Type="http://schemas.openxmlformats.org/officeDocument/2006/relationships/hyperlink" Target="https://hypro4st-project.eu/" TargetMode="External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24" Type="http://schemas.openxmlformats.org/officeDocument/2006/relationships/image" Target="media/image8.emf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23" Type="http://schemas.openxmlformats.org/officeDocument/2006/relationships/package" Target="embeddings/Microsoft_Excel_Worksheet6.xlsx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4.xlsx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Relationship Id="rId22" Type="http://schemas.openxmlformats.org/officeDocument/2006/relationships/image" Target="media/image7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1FEE1-C2F5-4C38-984F-672A9F935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Sveučilište u Rijeci</vt:lpstr>
    </vt:vector>
  </TitlesOfParts>
  <Company/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Sveučilište u Rijeci</dc:title>
  <dc:creator>Branka</dc:creator>
  <cp:lastModifiedBy>Klaudija</cp:lastModifiedBy>
  <cp:revision>2</cp:revision>
  <cp:lastPrinted>2025-03-31T10:18:00Z</cp:lastPrinted>
  <dcterms:created xsi:type="dcterms:W3CDTF">2025-03-31T10:44:00Z</dcterms:created>
  <dcterms:modified xsi:type="dcterms:W3CDTF">2025-03-31T10:44:00Z</dcterms:modified>
</cp:coreProperties>
</file>